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被征收房屋室内装饰装修补偿标准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9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1321"/>
        <w:gridCol w:w="6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装修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等级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补偿标准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（元</w:t>
            </w:r>
            <w:r>
              <w:rPr>
                <w:rFonts w:ascii="仿宋_GB2312" w:hAnsi="黑体" w:eastAsia="仿宋_GB2312" w:cs="仿宋_GB2312"/>
                <w:b/>
                <w:bCs/>
                <w:color w:val="000000"/>
                <w:sz w:val="24"/>
              </w:rPr>
              <w:t>/</w:t>
            </w:r>
            <w:r>
              <w:rPr>
                <w:rFonts w:hint="eastAsia" w:ascii="仿宋_GB2312" w:hAnsi="黑体" w:eastAsia="黑体" w:cs="黑体"/>
                <w:b/>
                <w:bCs/>
                <w:color w:val="000000"/>
                <w:sz w:val="24"/>
              </w:rPr>
              <w:t>㎡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color w:val="000000"/>
                <w:sz w:val="24"/>
              </w:rPr>
              <w:t>主要条件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一等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400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720" w:hanging="72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面：中、高档实木地板，高档抛光砖，中、高档仿古砖，中、高档花岗岩。</w:t>
            </w:r>
          </w:p>
          <w:p>
            <w:pPr>
              <w:widowControl/>
              <w:adjustRightInd w:val="0"/>
              <w:snapToGrid w:val="0"/>
              <w:ind w:left="720" w:hanging="72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面：高档乳胶漆或中、高档墙纸，局部墙面带装饰造型。</w:t>
            </w:r>
          </w:p>
          <w:p>
            <w:pPr>
              <w:widowControl/>
              <w:adjustRightInd w:val="0"/>
              <w:snapToGrid w:val="0"/>
              <w:ind w:left="262" w:hanging="262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棚：艺术造型吊顶。</w:t>
            </w:r>
          </w:p>
          <w:p>
            <w:pPr>
              <w:widowControl/>
              <w:adjustRightInd w:val="0"/>
              <w:snapToGrid w:val="0"/>
              <w:ind w:left="742" w:hanging="742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窗：高档饰面板造型门、实木门，铝合金（塑钢）窗及高档木制窗套、不锈钢防盗窗。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400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720" w:hanging="72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厨卫：高档饰面板厨柜，中、高档洁具，高档防滑地砖，中、高档墙砖，铝扣板吊顶。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二等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300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725" w:hanging="725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面：普通实木地板、抛光砖，普通仿古砖，中、低档花岗岩。</w:t>
            </w:r>
          </w:p>
          <w:p>
            <w:pPr>
              <w:widowControl/>
              <w:adjustRightInd w:val="0"/>
              <w:snapToGrid w:val="0"/>
              <w:ind w:left="360" w:hanging="36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面：普通乳胶漆、墙纸。</w:t>
            </w:r>
          </w:p>
          <w:p>
            <w:pPr>
              <w:widowControl/>
              <w:adjustRightInd w:val="0"/>
              <w:snapToGrid w:val="0"/>
              <w:ind w:left="360" w:hanging="36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棚：石膏板吊顶。</w:t>
            </w:r>
          </w:p>
          <w:p>
            <w:pPr>
              <w:widowControl/>
              <w:adjustRightInd w:val="0"/>
              <w:snapToGrid w:val="0"/>
              <w:ind w:left="720" w:hanging="72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窗：胶合板门、饰面板双包门，铝合金（塑钢、钢）窗及包窗套、不锈钢防盗窗。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300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720" w:hanging="72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厨卫：普通饰面板厨柜，中档洁具，普通防滑地砖，普通墙砖，塑扣板吊顶。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三等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200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 w:hanging="36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面：复合地板、小拼木地板或釉面地砖。</w:t>
            </w:r>
          </w:p>
          <w:p>
            <w:pPr>
              <w:widowControl/>
              <w:adjustRightInd w:val="0"/>
              <w:snapToGrid w:val="0"/>
              <w:ind w:left="360" w:hanging="36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面：低档墙纸、油漆墙面或喷塑墙面。</w:t>
            </w:r>
          </w:p>
          <w:p>
            <w:pPr>
              <w:widowControl/>
              <w:adjustRightInd w:val="0"/>
              <w:snapToGrid w:val="0"/>
              <w:ind w:left="360" w:hanging="36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棚：墙纸或局部少量吊顶。</w:t>
            </w:r>
          </w:p>
          <w:p>
            <w:pPr>
              <w:widowControl/>
              <w:adjustRightInd w:val="0"/>
              <w:snapToGrid w:val="0"/>
              <w:ind w:left="689" w:hanging="689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窗：胶合板门，木窗、钢窗或部分铝合金（塑钢）窗、铁制防盗窗。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200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 w:hanging="36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厨卫：普通防滑地砖，普通墙砖，塑扣板吊顶。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四等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 w:hanging="36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面：马赛克、水磨石地面。</w:t>
            </w:r>
          </w:p>
          <w:p>
            <w:pPr>
              <w:widowControl/>
              <w:adjustRightInd w:val="0"/>
              <w:snapToGrid w:val="0"/>
              <w:ind w:left="360" w:hanging="36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面：涂料。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棚：同墙面材料粉刷。</w:t>
            </w:r>
          </w:p>
          <w:p>
            <w:pPr>
              <w:widowControl/>
              <w:adjustRightInd w:val="0"/>
              <w:snapToGrid w:val="0"/>
              <w:ind w:left="360" w:hanging="36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窗：木门，木窗。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6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360" w:hanging="36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厨卫：普通防滑地砖，部分墙砖。</w:t>
            </w:r>
          </w:p>
        </w:tc>
      </w:tr>
    </w:tbl>
    <w:p>
      <w:pPr>
        <w:widowControl/>
        <w:spacing w:line="500" w:lineRule="exact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说明：</w:t>
      </w:r>
      <w:r>
        <w:rPr>
          <w:rFonts w:ascii="仿宋_GB2312" w:hAnsi="宋体" w:eastAsia="仿宋_GB2312" w:cs="仿宋_GB2312"/>
          <w:color w:val="000000"/>
          <w:sz w:val="24"/>
        </w:rPr>
        <w:t>1</w:t>
      </w:r>
      <w:r>
        <w:rPr>
          <w:rFonts w:hint="eastAsia" w:ascii="仿宋_GB2312" w:hAnsi="宋体" w:eastAsia="仿宋_GB2312" w:cs="仿宋_GB2312"/>
          <w:color w:val="000000"/>
          <w:sz w:val="24"/>
        </w:rPr>
        <w:t>．面积按实际装修房屋（间）的使用面积计算。</w:t>
      </w:r>
    </w:p>
    <w:p>
      <w:pPr>
        <w:widowControl/>
        <w:adjustRightInd w:val="0"/>
        <w:spacing w:line="500" w:lineRule="exact"/>
        <w:ind w:firstLine="720" w:firstLineChars="3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ascii="仿宋_GB2312" w:hAnsi="宋体" w:eastAsia="仿宋_GB2312" w:cs="仿宋_GB2312"/>
          <w:color w:val="000000"/>
          <w:sz w:val="24"/>
        </w:rPr>
        <w:t>2</w:t>
      </w:r>
      <w:r>
        <w:rPr>
          <w:rFonts w:hint="eastAsia" w:ascii="仿宋_GB2312" w:hAnsi="宋体" w:eastAsia="仿宋_GB2312" w:cs="仿宋_GB2312"/>
          <w:color w:val="000000"/>
          <w:sz w:val="24"/>
        </w:rPr>
        <w:t>．主要条件中每一项单价为同等级补偿标准的四分之一。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45F10"/>
    <w:rsid w:val="418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2021-04-01T01:32:00Z</dcterms:created>
  <dc:creator>臻綝</dc:creator>
  <cp:lastModifiedBy>臻綝</cp:lastModifiedBy>
  <dcterms:modified xsi:type="dcterms:W3CDTF">2021-04-01T01:32:56Z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CD1CC7A66C534B8D973F7BABD04B1C22</vt:lpwstr>
  </property>
</Properties>
</file>