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林业</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bookmarkStart w:id="1" w:name="_GoBack"/>
      <w:bookmarkEnd w:id="1"/>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林业</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林业局制定的</w:t>
      </w:r>
      <w:r>
        <w:rPr>
          <w:rFonts w:hint="eastAsia" w:ascii="仿宋" w:hAnsi="仿宋" w:eastAsia="仿宋" w:cs="仿宋"/>
          <w:sz w:val="32"/>
          <w:szCs w:val="32"/>
        </w:rPr>
        <w:t>《浙江省主要林业行政处罚自由裁量权实施标准》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林业</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p>
      <w:pPr>
        <w:rPr>
          <w:rFonts w:hint="eastAsia"/>
        </w:rPr>
      </w:pPr>
    </w:p>
    <w:tbl>
      <w:tblPr>
        <w:tblStyle w:val="4"/>
        <w:tblW w:w="1318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81"/>
        <w:gridCol w:w="4440"/>
        <w:gridCol w:w="915"/>
        <w:gridCol w:w="2670"/>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58" w:type="dxa"/>
            <w:vMerge w:val="restart"/>
            <w:noWrap w:val="0"/>
            <w:vAlign w:val="center"/>
          </w:tcPr>
          <w:p>
            <w:pPr>
              <w:jc w:val="center"/>
              <w:rPr>
                <w:rFonts w:hint="eastAsia" w:ascii="宋体" w:hAnsi="宋体"/>
                <w:b/>
                <w:color w:val="000000"/>
                <w:sz w:val="24"/>
              </w:rPr>
            </w:pPr>
            <w:r>
              <w:rPr>
                <w:rFonts w:hint="eastAsia" w:ascii="宋体" w:hAnsi="宋体"/>
                <w:b/>
                <w:color w:val="000000"/>
                <w:sz w:val="24"/>
              </w:rPr>
              <w:t>序号</w:t>
            </w:r>
          </w:p>
        </w:tc>
        <w:tc>
          <w:tcPr>
            <w:tcW w:w="981" w:type="dxa"/>
            <w:vMerge w:val="restart"/>
            <w:noWrap w:val="0"/>
            <w:vAlign w:val="center"/>
          </w:tcPr>
          <w:p>
            <w:pPr>
              <w:ind w:left="-23" w:leftChars="-11" w:right="-132" w:rightChars="-63"/>
              <w:rPr>
                <w:rFonts w:hint="eastAsia" w:ascii="宋体" w:hAnsi="宋体"/>
                <w:b/>
                <w:color w:val="000000"/>
                <w:sz w:val="24"/>
              </w:rPr>
            </w:pPr>
            <w:r>
              <w:rPr>
                <w:rFonts w:hint="eastAsia" w:ascii="宋体" w:hAnsi="宋体"/>
                <w:b/>
                <w:color w:val="000000"/>
                <w:sz w:val="24"/>
              </w:rPr>
              <w:t>违法</w:t>
            </w:r>
          </w:p>
          <w:p>
            <w:pPr>
              <w:ind w:left="-23" w:leftChars="-11" w:right="-132" w:rightChars="-63"/>
              <w:rPr>
                <w:rFonts w:hint="eastAsia" w:ascii="宋体" w:hAnsi="宋体"/>
                <w:b/>
                <w:color w:val="000000"/>
                <w:sz w:val="24"/>
              </w:rPr>
            </w:pPr>
            <w:r>
              <w:rPr>
                <w:rFonts w:hint="eastAsia" w:ascii="宋体" w:hAnsi="宋体"/>
                <w:b/>
                <w:color w:val="000000"/>
                <w:sz w:val="24"/>
              </w:rPr>
              <w:t>行为</w:t>
            </w:r>
          </w:p>
        </w:tc>
        <w:tc>
          <w:tcPr>
            <w:tcW w:w="4440" w:type="dxa"/>
            <w:vMerge w:val="restart"/>
            <w:noWrap w:val="0"/>
            <w:vAlign w:val="center"/>
          </w:tcPr>
          <w:p>
            <w:pPr>
              <w:jc w:val="center"/>
              <w:rPr>
                <w:rFonts w:hint="eastAsia" w:ascii="宋体" w:hAnsi="宋体"/>
                <w:b/>
                <w:color w:val="000000"/>
                <w:sz w:val="24"/>
              </w:rPr>
            </w:pPr>
            <w:r>
              <w:rPr>
                <w:rFonts w:hint="eastAsia" w:ascii="宋体" w:hAnsi="宋体"/>
                <w:b/>
                <w:color w:val="000000"/>
                <w:sz w:val="24"/>
              </w:rPr>
              <w:t>处罚依据</w:t>
            </w:r>
          </w:p>
        </w:tc>
        <w:tc>
          <w:tcPr>
            <w:tcW w:w="7305" w:type="dxa"/>
            <w:gridSpan w:val="3"/>
            <w:noWrap w:val="0"/>
            <w:vAlign w:val="center"/>
          </w:tcPr>
          <w:p>
            <w:pPr>
              <w:jc w:val="center"/>
              <w:rPr>
                <w:rFonts w:hint="eastAsia" w:ascii="宋体" w:hAnsi="宋体"/>
                <w:b/>
                <w:color w:val="000000"/>
                <w:sz w:val="24"/>
              </w:rPr>
            </w:pPr>
            <w:r>
              <w:rPr>
                <w:rFonts w:hint="eastAsia" w:ascii="宋体" w:hAnsi="宋体"/>
                <w:b/>
                <w:color w:val="000000"/>
                <w:sz w:val="24"/>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458" w:type="dxa"/>
            <w:vMerge w:val="continue"/>
            <w:noWrap w:val="0"/>
            <w:vAlign w:val="center"/>
          </w:tcPr>
          <w:p>
            <w:pPr>
              <w:jc w:val="center"/>
              <w:rPr>
                <w:rFonts w:hint="eastAsia" w:ascii="宋体" w:hAnsi="宋体"/>
                <w:b/>
                <w:color w:val="000000"/>
                <w:sz w:val="24"/>
              </w:rPr>
            </w:pPr>
          </w:p>
        </w:tc>
        <w:tc>
          <w:tcPr>
            <w:tcW w:w="981" w:type="dxa"/>
            <w:vMerge w:val="continue"/>
            <w:noWrap w:val="0"/>
            <w:vAlign w:val="center"/>
          </w:tcPr>
          <w:p>
            <w:pPr>
              <w:rPr>
                <w:rFonts w:hint="eastAsia" w:ascii="宋体" w:hAnsi="宋体"/>
                <w:b/>
                <w:color w:val="000000"/>
                <w:sz w:val="24"/>
              </w:rPr>
            </w:pPr>
          </w:p>
        </w:tc>
        <w:tc>
          <w:tcPr>
            <w:tcW w:w="4440" w:type="dxa"/>
            <w:vMerge w:val="continue"/>
            <w:noWrap w:val="0"/>
            <w:vAlign w:val="top"/>
          </w:tcPr>
          <w:p>
            <w:pPr>
              <w:jc w:val="center"/>
              <w:rPr>
                <w:rFonts w:hint="eastAsia" w:ascii="宋体" w:hAnsi="宋体"/>
                <w:b/>
                <w:color w:val="000000"/>
                <w:sz w:val="24"/>
              </w:rPr>
            </w:pPr>
          </w:p>
        </w:tc>
        <w:tc>
          <w:tcPr>
            <w:tcW w:w="915" w:type="dxa"/>
            <w:noWrap w:val="0"/>
            <w:vAlign w:val="center"/>
          </w:tcPr>
          <w:p>
            <w:pPr>
              <w:ind w:left="-107" w:leftChars="-51" w:right="-107" w:rightChars="-51"/>
              <w:jc w:val="center"/>
              <w:rPr>
                <w:rFonts w:hint="eastAsia" w:ascii="宋体" w:hAnsi="宋体"/>
                <w:b/>
                <w:color w:val="000000"/>
                <w:sz w:val="24"/>
              </w:rPr>
            </w:pPr>
            <w:r>
              <w:rPr>
                <w:rFonts w:hint="eastAsia" w:ascii="宋体" w:hAnsi="宋体"/>
                <w:b/>
                <w:color w:val="000000"/>
                <w:sz w:val="24"/>
              </w:rPr>
              <w:t>分 档</w:t>
            </w:r>
          </w:p>
        </w:tc>
        <w:tc>
          <w:tcPr>
            <w:tcW w:w="2670" w:type="dxa"/>
            <w:noWrap w:val="0"/>
            <w:vAlign w:val="center"/>
          </w:tcPr>
          <w:p>
            <w:pPr>
              <w:jc w:val="center"/>
              <w:rPr>
                <w:rFonts w:hint="eastAsia" w:ascii="宋体" w:hAnsi="宋体"/>
                <w:b/>
                <w:color w:val="000000"/>
                <w:sz w:val="24"/>
              </w:rPr>
            </w:pPr>
            <w:r>
              <w:rPr>
                <w:rFonts w:hint="eastAsia" w:ascii="宋体" w:hAnsi="宋体"/>
                <w:b/>
                <w:color w:val="000000"/>
                <w:sz w:val="24"/>
              </w:rPr>
              <w:t>适 用 情 形</w:t>
            </w:r>
          </w:p>
        </w:tc>
        <w:tc>
          <w:tcPr>
            <w:tcW w:w="3720" w:type="dxa"/>
            <w:noWrap w:val="0"/>
            <w:vAlign w:val="center"/>
          </w:tcPr>
          <w:p>
            <w:pPr>
              <w:jc w:val="center"/>
              <w:rPr>
                <w:rFonts w:hint="eastAsia" w:ascii="宋体" w:hAnsi="宋体"/>
                <w:b/>
                <w:color w:val="000000"/>
                <w:sz w:val="24"/>
              </w:rPr>
            </w:pPr>
            <w:r>
              <w:rPr>
                <w:rFonts w:hint="eastAsia" w:ascii="宋体" w:hAnsi="宋体"/>
                <w:b/>
                <w:color w:val="000000"/>
                <w:sz w:val="24"/>
              </w:rPr>
              <w:t>处 罚 幅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8" w:type="dxa"/>
            <w:vMerge w:val="restart"/>
            <w:noWrap w:val="0"/>
            <w:vAlign w:val="center"/>
          </w:tcPr>
          <w:p>
            <w:pPr>
              <w:jc w:val="center"/>
              <w:rPr>
                <w:rFonts w:hint="eastAsia" w:ascii="宋体" w:hAnsi="宋体"/>
                <w:b/>
                <w:color w:val="000000"/>
              </w:rPr>
            </w:pPr>
            <w:r>
              <w:rPr>
                <w:rFonts w:hint="eastAsia" w:ascii="宋体" w:hAnsi="宋体"/>
                <w:b/>
                <w:color w:val="000000"/>
              </w:rPr>
              <w:t>1</w:t>
            </w:r>
          </w:p>
        </w:tc>
        <w:tc>
          <w:tcPr>
            <w:tcW w:w="981" w:type="dxa"/>
            <w:vMerge w:val="restart"/>
            <w:noWrap w:val="0"/>
            <w:vAlign w:val="center"/>
          </w:tcPr>
          <w:p>
            <w:pPr>
              <w:jc w:val="center"/>
              <w:rPr>
                <w:rFonts w:hint="eastAsia" w:ascii="宋体" w:hAnsi="宋体"/>
                <w:color w:val="000000"/>
              </w:rPr>
            </w:pPr>
            <w:r>
              <w:rPr>
                <w:rFonts w:hint="eastAsia" w:ascii="宋体" w:hAnsi="宋体"/>
                <w:color w:val="000000"/>
              </w:rPr>
              <w:t>盗伐林木</w:t>
            </w:r>
          </w:p>
        </w:tc>
        <w:tc>
          <w:tcPr>
            <w:tcW w:w="4440" w:type="dxa"/>
            <w:vMerge w:val="restart"/>
            <w:noWrap w:val="0"/>
            <w:vAlign w:val="center"/>
          </w:tcPr>
          <w:p>
            <w:pPr>
              <w:spacing w:line="280" w:lineRule="exact"/>
              <w:ind w:firstLine="422" w:firstLineChars="200"/>
              <w:rPr>
                <w:rFonts w:hint="eastAsia" w:ascii="宋体" w:hAnsi="宋体"/>
                <w:color w:val="000000"/>
              </w:rPr>
            </w:pPr>
            <w:r>
              <w:rPr>
                <w:rFonts w:hint="eastAsia" w:ascii="宋体" w:hAnsi="宋体"/>
                <w:b/>
                <w:color w:val="000000"/>
                <w:szCs w:val="21"/>
              </w:rPr>
              <w:t>《中华人民共和国森林法》</w:t>
            </w:r>
            <w:r>
              <w:rPr>
                <w:rStyle w:val="7"/>
                <w:rFonts w:hint="eastAsia" w:ascii="宋体" w:hAnsi="宋体" w:cs="宋体"/>
                <w:szCs w:val="21"/>
              </w:rPr>
              <w:t xml:space="preserve">第七十六条第一款  </w:t>
            </w:r>
            <w:r>
              <w:rPr>
                <w:rFonts w:hint="eastAsia" w:ascii="宋体" w:hAnsi="宋体" w:cs="宋体"/>
                <w:szCs w:val="21"/>
              </w:rPr>
              <w:t>盗伐林木的，由县级以上人民政府林业主管部门责令限期在原地或者异地补种盗伐株数一倍以上五倍以下的树木，并处盗伐林木价值五倍以上十倍以下的罚款</w:t>
            </w:r>
            <w:r>
              <w:rPr>
                <w:rFonts w:hint="eastAsia" w:ascii="宋体" w:hAnsi="宋体"/>
                <w:b/>
                <w:color w:val="000000"/>
                <w:szCs w:val="21"/>
              </w:rPr>
              <w:t xml:space="preserve"> </w:t>
            </w:r>
          </w:p>
        </w:tc>
        <w:tc>
          <w:tcPr>
            <w:tcW w:w="915"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较轻</w:t>
            </w:r>
          </w:p>
        </w:tc>
        <w:tc>
          <w:tcPr>
            <w:tcW w:w="267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盗伐林木，立木材积</w:t>
            </w:r>
            <w:r>
              <w:rPr>
                <w:rFonts w:hint="eastAsia" w:ascii="宋体" w:hAnsi="宋体" w:cs="宋体"/>
                <w:kern w:val="0"/>
                <w:szCs w:val="21"/>
              </w:rPr>
              <w:t>0.5</w:t>
            </w:r>
            <w:r>
              <w:rPr>
                <w:rFonts w:hint="eastAsia" w:ascii="宋体" w:hAnsi="宋体" w:cs="宋体"/>
                <w:szCs w:val="21"/>
              </w:rPr>
              <w:t>m³以下或者幼树20株以下的</w:t>
            </w:r>
          </w:p>
        </w:tc>
        <w:tc>
          <w:tcPr>
            <w:tcW w:w="372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责令限期在原地或者异地补种盗伐株数1倍以上2倍以下的树木，并处盗伐林木价值5倍以上6倍以下的罚款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一般</w:t>
            </w:r>
          </w:p>
        </w:tc>
        <w:tc>
          <w:tcPr>
            <w:tcW w:w="267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w:t>
            </w:r>
            <w:r>
              <w:rPr>
                <w:rFonts w:hint="eastAsia" w:ascii="宋体" w:hAnsi="宋体" w:cs="宋体"/>
                <w:kern w:val="0"/>
                <w:szCs w:val="21"/>
              </w:rPr>
              <w:t>立木材积0.5</w:t>
            </w:r>
            <w:r>
              <w:rPr>
                <w:rFonts w:hint="eastAsia" w:ascii="宋体" w:hAnsi="宋体" w:cs="宋体"/>
                <w:szCs w:val="21"/>
              </w:rPr>
              <w:t>m³以上</w:t>
            </w:r>
            <w:r>
              <w:rPr>
                <w:rFonts w:hint="eastAsia" w:ascii="宋体" w:hAnsi="宋体" w:cs="宋体"/>
                <w:kern w:val="0"/>
                <w:szCs w:val="21"/>
              </w:rPr>
              <w:t>1.5</w:t>
            </w:r>
            <w:r>
              <w:rPr>
                <w:rFonts w:hint="eastAsia" w:ascii="宋体" w:hAnsi="宋体" w:cs="宋体"/>
                <w:szCs w:val="21"/>
              </w:rPr>
              <w:t>m³以下</w:t>
            </w:r>
            <w:r>
              <w:rPr>
                <w:rFonts w:hint="eastAsia" w:ascii="宋体" w:hAnsi="宋体" w:cs="宋体"/>
                <w:kern w:val="0"/>
                <w:szCs w:val="21"/>
              </w:rPr>
              <w:t>或者幼树20株以上50株以下的</w:t>
            </w:r>
          </w:p>
        </w:tc>
        <w:tc>
          <w:tcPr>
            <w:tcW w:w="3720"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责令限期在原地或者异地补种盗伐株数2倍以上4倍以下的树木，并处盗伐林木价值6倍以上8倍以下的罚款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spacing w:line="460" w:lineRule="exact"/>
              <w:jc w:val="center"/>
              <w:rPr>
                <w:rFonts w:hint="eastAsia" w:ascii="宋体" w:hAnsi="宋体" w:cs="宋体" w:eastAsiaTheme="minorEastAsia"/>
                <w:color w:val="000000"/>
                <w:kern w:val="0"/>
                <w:sz w:val="21"/>
                <w:szCs w:val="21"/>
                <w:lang w:val="en-US" w:eastAsia="zh-CN" w:bidi="ar-SA"/>
              </w:rPr>
            </w:pPr>
            <w:r>
              <w:rPr>
                <w:rFonts w:hint="eastAsia" w:ascii="宋体" w:hAnsi="宋体" w:cs="宋体"/>
                <w:color w:val="000000"/>
                <w:kern w:val="0"/>
                <w:szCs w:val="21"/>
              </w:rPr>
              <w:t>较重</w:t>
            </w:r>
          </w:p>
        </w:tc>
        <w:tc>
          <w:tcPr>
            <w:tcW w:w="2670" w:type="dxa"/>
            <w:noWrap w:val="0"/>
            <w:vAlign w:val="center"/>
          </w:tcPr>
          <w:p>
            <w:pPr>
              <w:spacing w:line="460" w:lineRule="exact"/>
              <w:rPr>
                <w:rFonts w:hint="eastAsia" w:ascii="宋体" w:hAnsi="宋体" w:cs="宋体" w:eastAsiaTheme="minorEastAsia"/>
                <w:color w:val="000000"/>
                <w:kern w:val="0"/>
                <w:sz w:val="21"/>
                <w:szCs w:val="21"/>
                <w:lang w:val="en-US" w:eastAsia="zh-CN" w:bidi="ar-SA"/>
              </w:rPr>
            </w:pPr>
            <w:r>
              <w:rPr>
                <w:rFonts w:hint="eastAsia" w:ascii="宋体" w:hAnsi="宋体" w:cs="宋体"/>
                <w:kern w:val="0"/>
                <w:szCs w:val="21"/>
              </w:rPr>
              <w:t>盗伐林木，立木材积1.5</w:t>
            </w:r>
            <w:r>
              <w:rPr>
                <w:rFonts w:hint="eastAsia" w:ascii="宋体" w:hAnsi="宋体" w:cs="宋体"/>
                <w:szCs w:val="21"/>
              </w:rPr>
              <w:t>m³以上</w:t>
            </w:r>
            <w:r>
              <w:rPr>
                <w:rFonts w:hint="eastAsia" w:ascii="宋体" w:hAnsi="宋体" w:cs="宋体"/>
                <w:kern w:val="0"/>
                <w:szCs w:val="21"/>
              </w:rPr>
              <w:t>2</w:t>
            </w:r>
            <w:r>
              <w:rPr>
                <w:rFonts w:hint="eastAsia" w:ascii="宋体" w:hAnsi="宋体" w:cs="宋体"/>
                <w:szCs w:val="21"/>
              </w:rPr>
              <w:t>m³以下</w:t>
            </w:r>
            <w:r>
              <w:rPr>
                <w:rFonts w:hint="eastAsia" w:ascii="宋体" w:hAnsi="宋体" w:cs="宋体"/>
                <w:kern w:val="0"/>
                <w:szCs w:val="21"/>
              </w:rPr>
              <w:t>或者幼树50株以上100株以下的</w:t>
            </w:r>
          </w:p>
        </w:tc>
        <w:tc>
          <w:tcPr>
            <w:tcW w:w="3720" w:type="dxa"/>
            <w:noWrap w:val="0"/>
            <w:vAlign w:val="center"/>
          </w:tcPr>
          <w:p>
            <w:pPr>
              <w:spacing w:line="460" w:lineRule="exact"/>
              <w:rPr>
                <w:rFonts w:hint="eastAsia" w:ascii="宋体" w:hAnsi="宋体" w:cs="宋体" w:eastAsiaTheme="minorEastAsia"/>
                <w:color w:val="000000"/>
                <w:kern w:val="0"/>
                <w:sz w:val="21"/>
                <w:szCs w:val="21"/>
                <w:lang w:val="en-US" w:eastAsia="zh-CN" w:bidi="ar-SA"/>
              </w:rPr>
            </w:pPr>
            <w:r>
              <w:rPr>
                <w:rFonts w:hint="eastAsia" w:ascii="宋体" w:hAnsi="宋体" w:cs="宋体"/>
                <w:szCs w:val="21"/>
              </w:rPr>
              <w:t>责令限期在原地或者异地补种盗伐株数4倍以上5倍以下的树木，并处盗伐林木价值8倍以上10倍以下的罚款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rPr>
                <w:rFonts w:hint="eastAsia" w:ascii="宋体" w:hAnsi="宋体"/>
                <w:color w:val="000000"/>
              </w:rPr>
            </w:pPr>
          </w:p>
        </w:tc>
        <w:tc>
          <w:tcPr>
            <w:tcW w:w="915"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屡犯</w:t>
            </w:r>
          </w:p>
        </w:tc>
        <w:tc>
          <w:tcPr>
            <w:tcW w:w="2670"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本年第二次及以上本案由违法的</w:t>
            </w:r>
          </w:p>
        </w:tc>
        <w:tc>
          <w:tcPr>
            <w:tcW w:w="3720" w:type="dxa"/>
            <w:noWrap w:val="0"/>
            <w:vAlign w:val="center"/>
          </w:tcPr>
          <w:p>
            <w:pPr>
              <w:jc w:val="center"/>
              <w:rPr>
                <w:rFonts w:hint="eastAsia" w:ascii="宋体" w:hAnsi="宋体" w:cs="宋体"/>
                <w:color w:val="000000"/>
                <w:kern w:val="0"/>
                <w:szCs w:val="21"/>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58" w:type="dxa"/>
            <w:vMerge w:val="restart"/>
            <w:noWrap w:val="0"/>
            <w:vAlign w:val="center"/>
          </w:tcPr>
          <w:p>
            <w:pPr>
              <w:jc w:val="center"/>
              <w:rPr>
                <w:rFonts w:hint="eastAsia" w:ascii="宋体" w:hAnsi="宋体" w:eastAsiaTheme="minorEastAsia"/>
                <w:color w:val="000000"/>
                <w:lang w:val="en-US" w:eastAsia="zh-CN"/>
              </w:rPr>
            </w:pPr>
            <w:r>
              <w:rPr>
                <w:rFonts w:hint="eastAsia" w:ascii="宋体" w:hAnsi="宋体"/>
                <w:color w:val="000000"/>
                <w:lang w:val="en-US" w:eastAsia="zh-CN"/>
              </w:rPr>
              <w:t>2</w:t>
            </w:r>
          </w:p>
        </w:tc>
        <w:tc>
          <w:tcPr>
            <w:tcW w:w="981"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滥伐林木</w:t>
            </w:r>
          </w:p>
        </w:tc>
        <w:tc>
          <w:tcPr>
            <w:tcW w:w="4440" w:type="dxa"/>
            <w:vMerge w:val="restart"/>
            <w:noWrap w:val="0"/>
            <w:vAlign w:val="center"/>
          </w:tcPr>
          <w:p>
            <w:pPr>
              <w:pStyle w:val="3"/>
              <w:spacing w:before="0" w:beforeAutospacing="0" w:after="0" w:afterAutospacing="0" w:line="460" w:lineRule="exact"/>
              <w:ind w:firstLine="210" w:firstLineChars="0"/>
              <w:jc w:val="both"/>
              <w:rPr>
                <w:rFonts w:hint="eastAsia" w:ascii="宋体" w:hAnsi="宋体"/>
                <w:color w:val="000000"/>
              </w:rPr>
            </w:pPr>
            <w:r>
              <w:rPr>
                <w:rFonts w:hint="eastAsia"/>
                <w:b/>
                <w:color w:val="000000"/>
                <w:sz w:val="21"/>
                <w:szCs w:val="21"/>
              </w:rPr>
              <w:t>《中华人民共和国森林法》</w:t>
            </w:r>
            <w:r>
              <w:rPr>
                <w:rStyle w:val="7"/>
                <w:rFonts w:hint="eastAsia" w:ascii="宋体" w:hAnsi="宋体" w:cs="宋体"/>
                <w:sz w:val="21"/>
                <w:szCs w:val="21"/>
              </w:rPr>
              <w:t xml:space="preserve">第七十六条第二款  </w:t>
            </w:r>
            <w:r>
              <w:rPr>
                <w:rFonts w:hint="eastAsia"/>
                <w:sz w:val="21"/>
                <w:szCs w:val="21"/>
              </w:rPr>
              <w:t>滥伐林木的，由县级以上人民政府林业主管部门责令限期在原地或者异地补种滥伐株数一倍以上三倍以下的树木，可以处滥伐林木价值三倍以上五倍以下的罚款</w:t>
            </w: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较轻</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滥伐林木，立木材积2 m³以下或者幼树50株以下的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责令限期在原地或者异地补种滥伐株数1倍的树木，可以处滥伐林木价值3倍的罚款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458" w:type="dxa"/>
            <w:vMerge w:val="continue"/>
            <w:noWrap w:val="0"/>
            <w:vAlign w:val="center"/>
          </w:tcPr>
          <w:p>
            <w:pPr>
              <w:jc w:val="center"/>
            </w:pPr>
          </w:p>
        </w:tc>
        <w:tc>
          <w:tcPr>
            <w:tcW w:w="981" w:type="dxa"/>
            <w:vMerge w:val="continue"/>
            <w:noWrap w:val="0"/>
            <w:vAlign w:val="center"/>
          </w:tcPr>
          <w:p>
            <w:pPr>
              <w:spacing w:line="460" w:lineRule="exact"/>
              <w:jc w:val="center"/>
            </w:pPr>
          </w:p>
        </w:tc>
        <w:tc>
          <w:tcPr>
            <w:tcW w:w="4440" w:type="dxa"/>
            <w:vMerge w:val="continue"/>
            <w:noWrap w:val="0"/>
            <w:vAlign w:val="center"/>
          </w:tcPr>
          <w:p>
            <w:pPr>
              <w:spacing w:line="460" w:lineRule="exact"/>
            </w:pP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一般</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滥伐林木，立木材积2m³以上15m³以下或者幼树50株以上750株以下的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责令限期在原地或者异地补种滥伐株数1倍以上2倍以下的树木，处滥伐林木价值3倍以上4倍以下的罚款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 w:type="dxa"/>
            <w:vMerge w:val="continue"/>
            <w:noWrap w:val="0"/>
            <w:vAlign w:val="center"/>
          </w:tcPr>
          <w:p>
            <w:pPr>
              <w:jc w:val="center"/>
              <w:rPr>
                <w:rFonts w:hint="eastAsia" w:ascii="宋体" w:hAnsi="宋体"/>
                <w:color w:val="000000"/>
                <w:lang w:eastAsia="zh-CN"/>
              </w:rPr>
            </w:pPr>
          </w:p>
        </w:tc>
        <w:tc>
          <w:tcPr>
            <w:tcW w:w="981" w:type="dxa"/>
            <w:vMerge w:val="continue"/>
            <w:noWrap w:val="0"/>
            <w:vAlign w:val="center"/>
          </w:tcPr>
          <w:p>
            <w:pPr>
              <w:spacing w:line="460" w:lineRule="exact"/>
              <w:jc w:val="center"/>
              <w:rPr>
                <w:rFonts w:hint="eastAsia" w:ascii="宋体" w:hAnsi="宋体"/>
                <w:color w:val="000000"/>
                <w:lang w:eastAsia="zh-CN"/>
              </w:rPr>
            </w:pPr>
          </w:p>
        </w:tc>
        <w:tc>
          <w:tcPr>
            <w:tcW w:w="4440" w:type="dxa"/>
            <w:vMerge w:val="continue"/>
            <w:noWrap w:val="0"/>
            <w:vAlign w:val="center"/>
          </w:tcPr>
          <w:p>
            <w:pPr>
              <w:spacing w:line="460" w:lineRule="exact"/>
              <w:rPr>
                <w:rFonts w:hint="eastAsia" w:ascii="宋体" w:hAnsi="宋体"/>
                <w:color w:val="000000"/>
                <w:lang w:eastAsia="zh-CN"/>
              </w:rPr>
            </w:pPr>
          </w:p>
        </w:tc>
        <w:tc>
          <w:tcPr>
            <w:tcW w:w="915" w:type="dxa"/>
            <w:noWrap w:val="0"/>
            <w:vAlign w:val="center"/>
          </w:tcPr>
          <w:p>
            <w:pPr>
              <w:spacing w:line="460" w:lineRule="exact"/>
              <w:jc w:val="center"/>
              <w:rPr>
                <w:rFonts w:hint="eastAsia" w:ascii="宋体" w:hAnsi="宋体"/>
                <w:color w:val="000000"/>
                <w:lang w:eastAsia="zh-CN"/>
              </w:rPr>
            </w:pPr>
            <w:r>
              <w:rPr>
                <w:rFonts w:hint="eastAsia" w:ascii="宋体" w:hAnsi="宋体"/>
                <w:color w:val="000000"/>
              </w:rPr>
              <w:t>较重</w:t>
            </w:r>
          </w:p>
        </w:tc>
        <w:tc>
          <w:tcPr>
            <w:tcW w:w="2670" w:type="dxa"/>
            <w:noWrap w:val="0"/>
            <w:vAlign w:val="center"/>
          </w:tcPr>
          <w:p>
            <w:pPr>
              <w:spacing w:line="460" w:lineRule="exact"/>
              <w:rPr>
                <w:rFonts w:hint="eastAsia" w:ascii="宋体" w:hAnsi="宋体"/>
                <w:color w:val="000000"/>
                <w:lang w:eastAsia="zh-CN"/>
              </w:rPr>
            </w:pPr>
            <w:r>
              <w:rPr>
                <w:rFonts w:hint="eastAsia" w:ascii="宋体" w:hAnsi="宋体" w:cs="宋体"/>
                <w:szCs w:val="21"/>
              </w:rPr>
              <w:t>滥伐林木立木材积15m³以上20m³以下或者幼树750株以上1000株以下的</w:t>
            </w:r>
          </w:p>
        </w:tc>
        <w:tc>
          <w:tcPr>
            <w:tcW w:w="3720" w:type="dxa"/>
            <w:noWrap w:val="0"/>
            <w:vAlign w:val="center"/>
          </w:tcPr>
          <w:p>
            <w:pPr>
              <w:spacing w:line="460" w:lineRule="exact"/>
              <w:rPr>
                <w:rFonts w:hint="eastAsia" w:ascii="宋体" w:hAnsi="宋体"/>
                <w:color w:val="000000"/>
                <w:lang w:eastAsia="zh-CN"/>
              </w:rPr>
            </w:pPr>
            <w:r>
              <w:rPr>
                <w:rFonts w:hint="eastAsia" w:ascii="宋体" w:hAnsi="宋体" w:cs="宋体"/>
                <w:szCs w:val="21"/>
              </w:rPr>
              <w:t>责令限期在原地或者异地补种滥伐株数2倍以上3倍以下的树木，处滥伐林木价值4倍以上5倍以下的罚款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58" w:type="dxa"/>
            <w:vMerge w:val="continue"/>
            <w:noWrap w:val="0"/>
            <w:vAlign w:val="center"/>
          </w:tcPr>
          <w:p>
            <w:pPr>
              <w:spacing w:line="460" w:lineRule="exact"/>
            </w:pPr>
          </w:p>
        </w:tc>
        <w:tc>
          <w:tcPr>
            <w:tcW w:w="981" w:type="dxa"/>
            <w:vMerge w:val="continue"/>
            <w:noWrap w:val="0"/>
            <w:vAlign w:val="center"/>
          </w:tcPr>
          <w:p>
            <w:pPr>
              <w:spacing w:line="460" w:lineRule="exact"/>
            </w:pPr>
          </w:p>
        </w:tc>
        <w:tc>
          <w:tcPr>
            <w:tcW w:w="4440" w:type="dxa"/>
            <w:vMerge w:val="continue"/>
            <w:noWrap w:val="0"/>
            <w:vAlign w:val="center"/>
          </w:tcPr>
          <w:p>
            <w:pPr>
              <w:spacing w:line="460" w:lineRule="exact"/>
            </w:pPr>
          </w:p>
        </w:tc>
        <w:tc>
          <w:tcPr>
            <w:tcW w:w="915"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屡犯</w:t>
            </w:r>
          </w:p>
        </w:tc>
        <w:tc>
          <w:tcPr>
            <w:tcW w:w="2670"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本年第二次及以上本案由违法的</w:t>
            </w:r>
          </w:p>
        </w:tc>
        <w:tc>
          <w:tcPr>
            <w:tcW w:w="3720" w:type="dxa"/>
            <w:noWrap w:val="0"/>
            <w:vAlign w:val="center"/>
          </w:tcPr>
          <w:p>
            <w:pPr>
              <w:jc w:val="center"/>
              <w:rPr>
                <w:rFonts w:hint="eastAsia" w:ascii="宋体" w:hAnsi="宋体" w:cs="宋体" w:eastAsiaTheme="minorEastAsia"/>
                <w:color w:val="000000"/>
                <w:kern w:val="0"/>
                <w:sz w:val="21"/>
                <w:szCs w:val="21"/>
                <w:lang w:val="en-US" w:eastAsia="zh-CN" w:bidi="ar-SA"/>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58" w:type="dxa"/>
            <w:vMerge w:val="restart"/>
            <w:noWrap w:val="0"/>
            <w:vAlign w:val="center"/>
          </w:tcPr>
          <w:p>
            <w:pPr>
              <w:jc w:val="center"/>
              <w:rPr>
                <w:rFonts w:hint="default" w:ascii="宋体" w:hAnsi="宋体" w:eastAsiaTheme="minorEastAsia" w:cstheme="minorBidi"/>
                <w:color w:val="000000"/>
                <w:kern w:val="2"/>
                <w:sz w:val="21"/>
                <w:szCs w:val="22"/>
                <w:lang w:val="en-US" w:eastAsia="zh-CN" w:bidi="ar-SA"/>
              </w:rPr>
            </w:pPr>
            <w:r>
              <w:rPr>
                <w:rFonts w:hint="eastAsia" w:ascii="宋体" w:hAnsi="宋体" w:cstheme="minorBidi"/>
                <w:color w:val="000000"/>
                <w:kern w:val="2"/>
                <w:sz w:val="21"/>
                <w:szCs w:val="22"/>
                <w:lang w:val="en-US" w:eastAsia="zh-CN" w:bidi="ar-SA"/>
              </w:rPr>
              <w:t>3</w:t>
            </w:r>
          </w:p>
        </w:tc>
        <w:tc>
          <w:tcPr>
            <w:tcW w:w="981" w:type="dxa"/>
            <w:vMerge w:val="restart"/>
            <w:noWrap w:val="0"/>
            <w:vAlign w:val="center"/>
          </w:tcPr>
          <w:p>
            <w:pPr>
              <w:spacing w:line="240" w:lineRule="exact"/>
              <w:rPr>
                <w:rFonts w:hint="eastAsia" w:ascii="宋体" w:hAnsi="宋体"/>
                <w:color w:val="000000"/>
              </w:rPr>
            </w:pPr>
            <w:r>
              <w:rPr>
                <w:rFonts w:hint="eastAsia" w:ascii="宋体" w:hAnsi="宋体"/>
                <w:color w:val="000000"/>
              </w:rPr>
              <w:t>毁坏</w:t>
            </w:r>
          </w:p>
          <w:p>
            <w:pPr>
              <w:spacing w:line="24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林木</w:t>
            </w:r>
          </w:p>
        </w:tc>
        <w:tc>
          <w:tcPr>
            <w:tcW w:w="4440" w:type="dxa"/>
            <w:vMerge w:val="restart"/>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s="宋体"/>
                <w:b/>
                <w:szCs w:val="21"/>
              </w:rPr>
              <w:t>《中华人民共和国森林法》</w:t>
            </w:r>
            <w:r>
              <w:rPr>
                <w:rStyle w:val="7"/>
                <w:rFonts w:hint="eastAsia" w:ascii="宋体" w:hAnsi="宋体" w:cs="宋体"/>
                <w:szCs w:val="21"/>
              </w:rPr>
              <w:t>第七十四条第一款</w:t>
            </w:r>
            <w:r>
              <w:rPr>
                <w:rFonts w:hint="eastAsia" w:ascii="宋体" w:hAnsi="宋体" w:cs="宋体"/>
                <w:szCs w:val="21"/>
              </w:rPr>
              <w:t>　</w:t>
            </w:r>
            <w:r>
              <w:rPr>
                <w:rStyle w:val="7"/>
                <w:rFonts w:hint="eastAsia" w:ascii="宋体" w:hAnsi="宋体" w:cs="宋体"/>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hint="eastAsia" w:ascii="宋体" w:hAnsi="宋体" w:cs="宋体"/>
                <w:szCs w:val="21"/>
              </w:rPr>
              <w:t>造成林地毁坏的，由县级以上人民政府林业主管部门责令停止违法行为，限期恢复植被和林业生产条件，可以处恢复植被和林业生产条件所需费用三倍以下的罚款</w:t>
            </w:r>
          </w:p>
        </w:tc>
        <w:tc>
          <w:tcPr>
            <w:tcW w:w="915" w:type="dxa"/>
            <w:noWrap w:val="0"/>
            <w:vAlign w:val="center"/>
          </w:tcPr>
          <w:p>
            <w:pPr>
              <w:jc w:val="center"/>
              <w:rPr>
                <w:rFonts w:hint="eastAsia" w:ascii="宋体" w:hAnsi="宋体" w:cs="宋体" w:eastAsiaTheme="minorEastAsia"/>
                <w:color w:val="000000"/>
                <w:kern w:val="2"/>
                <w:sz w:val="21"/>
                <w:szCs w:val="22"/>
                <w:lang w:val="en-US" w:eastAsia="zh-CN" w:bidi="ar-SA"/>
              </w:rPr>
            </w:pPr>
            <w:r>
              <w:rPr>
                <w:rFonts w:hint="eastAsia" w:ascii="宋体" w:hAnsi="宋体" w:cs="宋体"/>
                <w:color w:val="000000"/>
                <w:kern w:val="2"/>
                <w:sz w:val="21"/>
                <w:szCs w:val="22"/>
                <w:lang w:val="en-US" w:eastAsia="zh-CN" w:bidi="ar-SA"/>
              </w:rPr>
              <w:t>轻微</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s="宋体"/>
                <w:color w:val="000000"/>
              </w:rPr>
              <w:t>毁坏林木</w:t>
            </w:r>
            <w:r>
              <w:rPr>
                <w:rFonts w:hint="eastAsia" w:ascii="宋体" w:hAnsi="宋体" w:cs="宋体"/>
                <w:color w:val="000000"/>
                <w:lang w:val="en-US" w:eastAsia="zh-CN"/>
              </w:rPr>
              <w:t>0.</w:t>
            </w:r>
            <w:r>
              <w:rPr>
                <w:rFonts w:hint="eastAsia" w:ascii="宋体" w:hAnsi="宋体" w:cs="宋体"/>
                <w:color w:val="000000"/>
              </w:rPr>
              <w:t>5m³以下或者幼树</w:t>
            </w:r>
            <w:r>
              <w:rPr>
                <w:rFonts w:hint="eastAsia" w:ascii="宋体" w:hAnsi="宋体" w:cs="宋体"/>
                <w:color w:val="000000"/>
                <w:lang w:val="en-US" w:eastAsia="zh-CN"/>
              </w:rPr>
              <w:t>2</w:t>
            </w:r>
            <w:r>
              <w:rPr>
                <w:rFonts w:hint="eastAsia" w:ascii="宋体" w:hAnsi="宋体" w:cs="宋体"/>
                <w:color w:val="000000"/>
              </w:rPr>
              <w:t>0株以下的。</w:t>
            </w:r>
          </w:p>
        </w:tc>
        <w:tc>
          <w:tcPr>
            <w:tcW w:w="372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补种毁坏株数1倍的树木；并处实际损失</w:t>
            </w:r>
            <w:r>
              <w:rPr>
                <w:rFonts w:hint="eastAsia" w:ascii="宋体" w:hAnsi="宋体"/>
                <w:color w:val="000000"/>
                <w:lang w:val="en-US" w:eastAsia="zh-CN"/>
              </w:rPr>
              <w:t>1</w:t>
            </w:r>
            <w:r>
              <w:rPr>
                <w:rFonts w:hint="eastAsia" w:ascii="宋体" w:hAnsi="宋体"/>
                <w:color w:val="000000"/>
              </w:rPr>
              <w:t>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58" w:type="dxa"/>
            <w:vMerge w:val="continue"/>
            <w:noWrap w:val="0"/>
            <w:vAlign w:val="center"/>
          </w:tcPr>
          <w:p>
            <w:pPr>
              <w:jc w:val="center"/>
            </w:pPr>
          </w:p>
        </w:tc>
        <w:tc>
          <w:tcPr>
            <w:tcW w:w="981" w:type="dxa"/>
            <w:vMerge w:val="continue"/>
            <w:noWrap w:val="0"/>
            <w:vAlign w:val="center"/>
          </w:tcPr>
          <w:p>
            <w:pPr>
              <w:jc w:val="center"/>
            </w:pPr>
          </w:p>
        </w:tc>
        <w:tc>
          <w:tcPr>
            <w:tcW w:w="4440" w:type="dxa"/>
            <w:vMerge w:val="continue"/>
            <w:noWrap w:val="0"/>
            <w:vAlign w:val="center"/>
          </w:tcPr>
          <w:p>
            <w:pPr>
              <w:jc w:val="center"/>
            </w:pPr>
          </w:p>
        </w:tc>
        <w:tc>
          <w:tcPr>
            <w:tcW w:w="915" w:type="dxa"/>
            <w:noWrap w:val="0"/>
            <w:vAlign w:val="center"/>
          </w:tcPr>
          <w:p>
            <w:pPr>
              <w:jc w:val="center"/>
              <w:rPr>
                <w:rFonts w:hint="eastAsia" w:ascii="宋体" w:hAnsi="宋体" w:cs="宋体" w:eastAsiaTheme="minorEastAsia"/>
                <w:color w:val="000000"/>
                <w:kern w:val="2"/>
                <w:sz w:val="21"/>
                <w:szCs w:val="22"/>
                <w:lang w:val="en-US" w:eastAsia="zh-CN" w:bidi="ar-SA"/>
              </w:rPr>
            </w:pPr>
            <w:r>
              <w:rPr>
                <w:rFonts w:hint="eastAsia" w:ascii="宋体" w:hAnsi="宋体"/>
                <w:color w:val="000000"/>
              </w:rPr>
              <w:t>较轻</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s="宋体"/>
                <w:color w:val="000000"/>
              </w:rPr>
              <w:t>毁坏林木</w:t>
            </w:r>
            <w:r>
              <w:rPr>
                <w:rFonts w:hint="eastAsia" w:ascii="宋体" w:hAnsi="宋体" w:cs="宋体"/>
                <w:color w:val="000000"/>
                <w:lang w:val="en-US" w:eastAsia="zh-CN"/>
              </w:rPr>
              <w:t>0.</w:t>
            </w:r>
            <w:r>
              <w:rPr>
                <w:rFonts w:hint="eastAsia" w:ascii="宋体" w:hAnsi="宋体" w:cs="宋体"/>
                <w:color w:val="000000"/>
              </w:rPr>
              <w:t>5m³</w:t>
            </w:r>
            <w:r>
              <w:rPr>
                <w:rFonts w:hint="eastAsia" w:ascii="宋体" w:hAnsi="宋体" w:cs="宋体"/>
                <w:color w:val="000000"/>
                <w:lang w:eastAsia="zh-CN"/>
              </w:rPr>
              <w:t>以上</w:t>
            </w:r>
            <w:r>
              <w:rPr>
                <w:rFonts w:hint="eastAsia" w:ascii="宋体" w:hAnsi="宋体" w:cs="宋体"/>
                <w:color w:val="000000"/>
              </w:rPr>
              <w:t>5m³以下或者幼树</w:t>
            </w:r>
            <w:r>
              <w:rPr>
                <w:rFonts w:hint="eastAsia" w:ascii="宋体" w:hAnsi="宋体" w:cs="宋体"/>
                <w:color w:val="000000"/>
                <w:lang w:val="en-US" w:eastAsia="zh-CN"/>
              </w:rPr>
              <w:t>2</w:t>
            </w:r>
            <w:r>
              <w:rPr>
                <w:rFonts w:hint="eastAsia" w:ascii="宋体" w:hAnsi="宋体" w:cs="宋体"/>
                <w:color w:val="000000"/>
              </w:rPr>
              <w:t>0株以</w:t>
            </w:r>
            <w:r>
              <w:rPr>
                <w:rFonts w:hint="eastAsia" w:ascii="宋体" w:hAnsi="宋体" w:cs="宋体"/>
                <w:color w:val="000000"/>
                <w:lang w:eastAsia="zh-CN"/>
              </w:rPr>
              <w:t>上</w:t>
            </w:r>
            <w:r>
              <w:rPr>
                <w:rFonts w:hint="eastAsia" w:ascii="宋体" w:hAnsi="宋体" w:cs="宋体"/>
                <w:color w:val="000000"/>
              </w:rPr>
              <w:t>250株以下的。</w:t>
            </w:r>
          </w:p>
        </w:tc>
        <w:tc>
          <w:tcPr>
            <w:tcW w:w="3720" w:type="dxa"/>
            <w:noWrap w:val="0"/>
            <w:vAlign w:val="center"/>
          </w:tcPr>
          <w:p>
            <w:pPr>
              <w:rPr>
                <w:rFonts w:hint="eastAsia" w:ascii="宋体" w:hAnsi="宋体"/>
                <w:color w:val="000000"/>
              </w:rPr>
            </w:pPr>
            <w:r>
              <w:rPr>
                <w:rFonts w:hint="eastAsia" w:ascii="宋体" w:hAnsi="宋体"/>
                <w:color w:val="000000"/>
              </w:rPr>
              <w:t>补种毁坏株数1倍的树木；</w:t>
            </w:r>
          </w:p>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pPr>
          </w:p>
        </w:tc>
        <w:tc>
          <w:tcPr>
            <w:tcW w:w="981" w:type="dxa"/>
            <w:vMerge w:val="continue"/>
            <w:noWrap w:val="0"/>
            <w:vAlign w:val="center"/>
          </w:tcPr>
          <w:p>
            <w:pPr>
              <w:jc w:val="center"/>
            </w:pPr>
          </w:p>
        </w:tc>
        <w:tc>
          <w:tcPr>
            <w:tcW w:w="4440" w:type="dxa"/>
            <w:vMerge w:val="continue"/>
            <w:noWrap w:val="0"/>
            <w:vAlign w:val="center"/>
          </w:tcPr>
          <w:p>
            <w:pPr>
              <w:jc w:val="center"/>
            </w:pPr>
          </w:p>
        </w:tc>
        <w:tc>
          <w:tcPr>
            <w:tcW w:w="915" w:type="dxa"/>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一般</w:t>
            </w:r>
          </w:p>
        </w:tc>
        <w:tc>
          <w:tcPr>
            <w:tcW w:w="267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毁坏林木5m³至10m³或者幼树250株至500株的。</w:t>
            </w:r>
          </w:p>
        </w:tc>
        <w:tc>
          <w:tcPr>
            <w:tcW w:w="3720" w:type="dxa"/>
            <w:noWrap w:val="0"/>
            <w:vAlign w:val="center"/>
          </w:tcPr>
          <w:p>
            <w:pPr>
              <w:rPr>
                <w:rFonts w:hint="eastAsia" w:ascii="宋体" w:hAnsi="宋体"/>
                <w:color w:val="000000"/>
              </w:rPr>
            </w:pPr>
            <w:r>
              <w:rPr>
                <w:rFonts w:hint="eastAsia" w:ascii="宋体" w:hAnsi="宋体"/>
                <w:color w:val="000000"/>
              </w:rPr>
              <w:t>补种毁坏株数2倍的树木；</w:t>
            </w:r>
          </w:p>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并处实际损失3倍至4倍的罚款。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spacing w:line="320" w:lineRule="exact"/>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较重</w:t>
            </w:r>
          </w:p>
        </w:tc>
        <w:tc>
          <w:tcPr>
            <w:tcW w:w="2670" w:type="dxa"/>
            <w:noWrap w:val="0"/>
            <w:vAlign w:val="center"/>
          </w:tcPr>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毁坏林木</w:t>
            </w:r>
            <w:r>
              <w:rPr>
                <w:rFonts w:hint="eastAsia" w:ascii="宋体" w:hAnsi="宋体"/>
                <w:color w:val="000000"/>
                <w:lang w:eastAsia="zh-CN"/>
              </w:rPr>
              <w:t>超过</w:t>
            </w:r>
            <w:r>
              <w:rPr>
                <w:rFonts w:hint="eastAsia" w:ascii="宋体" w:hAnsi="宋体"/>
                <w:color w:val="000000"/>
              </w:rPr>
              <w:t>10m³</w:t>
            </w:r>
            <w:r>
              <w:rPr>
                <w:rFonts w:hint="eastAsia" w:ascii="宋体" w:hAnsi="宋体"/>
                <w:color w:val="000000"/>
                <w:lang w:eastAsia="zh-CN"/>
              </w:rPr>
              <w:t>但未达到</w:t>
            </w:r>
            <w:r>
              <w:rPr>
                <w:rFonts w:hint="eastAsia" w:ascii="宋体" w:hAnsi="宋体"/>
                <w:color w:val="000000"/>
              </w:rPr>
              <w:t>刑事立案标准的或者幼树500株</w:t>
            </w:r>
            <w:r>
              <w:rPr>
                <w:rFonts w:hint="eastAsia" w:ascii="宋体" w:hAnsi="宋体"/>
                <w:color w:val="000000"/>
                <w:lang w:eastAsia="zh-CN"/>
              </w:rPr>
              <w:t>以上但未达到</w:t>
            </w:r>
            <w:r>
              <w:rPr>
                <w:rFonts w:hint="eastAsia" w:ascii="宋体" w:hAnsi="宋体"/>
                <w:color w:val="000000"/>
              </w:rPr>
              <w:t>刑事立案标准的或者致使公益林、天然阔叶林遭受毁坏的。</w:t>
            </w:r>
          </w:p>
        </w:tc>
        <w:tc>
          <w:tcPr>
            <w:tcW w:w="3720" w:type="dxa"/>
            <w:noWrap w:val="0"/>
            <w:vAlign w:val="center"/>
          </w:tcPr>
          <w:p>
            <w:pPr>
              <w:spacing w:line="320" w:lineRule="exact"/>
              <w:rPr>
                <w:rFonts w:hint="eastAsia" w:ascii="宋体" w:hAnsi="宋体"/>
                <w:color w:val="000000"/>
              </w:rPr>
            </w:pPr>
            <w:r>
              <w:rPr>
                <w:rFonts w:hint="eastAsia" w:ascii="宋体" w:hAnsi="宋体"/>
                <w:color w:val="000000"/>
              </w:rPr>
              <w:t>补种毁坏株数3倍的树木；</w:t>
            </w:r>
          </w:p>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并处实际损失4倍至5倍的罚款。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spacing w:line="320" w:lineRule="exact"/>
              <w:jc w:val="center"/>
              <w:rPr>
                <w:rFonts w:hint="eastAsia" w:ascii="宋体" w:hAnsi="宋体" w:eastAsiaTheme="minorEastAsia"/>
                <w:color w:val="000000"/>
                <w:lang w:eastAsia="zh-CN"/>
              </w:rPr>
            </w:pPr>
            <w:r>
              <w:rPr>
                <w:rFonts w:hint="eastAsia" w:ascii="宋体" w:hAnsi="宋体"/>
                <w:color w:val="000000"/>
                <w:lang w:eastAsia="zh-CN"/>
              </w:rPr>
              <w:t>严重</w:t>
            </w:r>
          </w:p>
        </w:tc>
        <w:tc>
          <w:tcPr>
            <w:tcW w:w="2670" w:type="dxa"/>
            <w:noWrap w:val="0"/>
            <w:vAlign w:val="center"/>
          </w:tcPr>
          <w:p>
            <w:pPr>
              <w:spacing w:line="320" w:lineRule="exact"/>
              <w:rPr>
                <w:rFonts w:hint="eastAsia" w:ascii="宋体" w:hAnsi="宋体" w:eastAsiaTheme="minorEastAsia"/>
                <w:color w:val="000000"/>
                <w:lang w:eastAsia="zh-CN"/>
              </w:rPr>
            </w:pPr>
            <w:r>
              <w:rPr>
                <w:rFonts w:hint="eastAsia" w:ascii="宋体" w:hAnsi="宋体"/>
                <w:color w:val="000000"/>
              </w:rPr>
              <w:t>毁坏林木</w:t>
            </w:r>
            <w:r>
              <w:rPr>
                <w:rFonts w:hint="eastAsia" w:ascii="宋体" w:hAnsi="宋体"/>
                <w:color w:val="000000"/>
                <w:lang w:eastAsia="zh-CN"/>
              </w:rPr>
              <w:t>达到</w:t>
            </w:r>
            <w:r>
              <w:rPr>
                <w:rFonts w:hint="eastAsia" w:ascii="宋体" w:hAnsi="宋体"/>
                <w:color w:val="000000"/>
              </w:rPr>
              <w:t>刑事立案标准的</w:t>
            </w:r>
            <w:r>
              <w:rPr>
                <w:rFonts w:hint="eastAsia" w:ascii="宋体" w:hAnsi="宋体"/>
                <w:color w:val="000000"/>
                <w:lang w:eastAsia="zh-CN"/>
              </w:rPr>
              <w:t>或毁坏幼树达到</w:t>
            </w:r>
            <w:r>
              <w:rPr>
                <w:rFonts w:hint="eastAsia" w:ascii="宋体" w:hAnsi="宋体"/>
                <w:color w:val="000000"/>
              </w:rPr>
              <w:t>刑事立案标准的</w:t>
            </w:r>
          </w:p>
        </w:tc>
        <w:tc>
          <w:tcPr>
            <w:tcW w:w="3720" w:type="dxa"/>
            <w:noWrap w:val="0"/>
            <w:vAlign w:val="center"/>
          </w:tcPr>
          <w:p>
            <w:pPr>
              <w:spacing w:line="320" w:lineRule="exact"/>
              <w:rPr>
                <w:rFonts w:hint="eastAsia" w:ascii="宋体" w:hAnsi="宋体" w:eastAsiaTheme="minorEastAsia"/>
                <w:color w:val="000000"/>
                <w:lang w:eastAsia="zh-CN"/>
              </w:rPr>
            </w:pPr>
            <w:r>
              <w:rPr>
                <w:rFonts w:hint="eastAsia" w:ascii="宋体" w:hAnsi="宋体"/>
                <w:color w:val="000000"/>
                <w:lang w:eastAsia="zh-CN"/>
              </w:rPr>
              <w:t>移交司法机关依法查处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noWrap w:val="0"/>
            <w:vAlign w:val="center"/>
          </w:tcPr>
          <w:p>
            <w:pPr>
              <w:jc w:val="center"/>
              <w:rPr>
                <w:rFonts w:hint="eastAsia" w:ascii="宋体" w:hAnsi="宋体"/>
                <w:color w:val="000000"/>
              </w:rPr>
            </w:pPr>
          </w:p>
        </w:tc>
        <w:tc>
          <w:tcPr>
            <w:tcW w:w="981" w:type="dxa"/>
            <w:vMerge w:val="continue"/>
            <w:noWrap w:val="0"/>
            <w:vAlign w:val="center"/>
          </w:tcPr>
          <w:p>
            <w:pPr>
              <w:jc w:val="center"/>
              <w:rPr>
                <w:rFonts w:hint="eastAsia" w:ascii="宋体" w:hAnsi="宋体"/>
                <w:color w:val="000000"/>
              </w:rPr>
            </w:pPr>
          </w:p>
        </w:tc>
        <w:tc>
          <w:tcPr>
            <w:tcW w:w="4440" w:type="dxa"/>
            <w:vMerge w:val="continue"/>
            <w:noWrap w:val="0"/>
            <w:vAlign w:val="center"/>
          </w:tcPr>
          <w:p>
            <w:pPr>
              <w:jc w:val="center"/>
              <w:rPr>
                <w:rFonts w:hint="eastAsia" w:ascii="宋体" w:hAnsi="宋体"/>
                <w:color w:val="000000"/>
              </w:rPr>
            </w:pPr>
          </w:p>
        </w:tc>
        <w:tc>
          <w:tcPr>
            <w:tcW w:w="915"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屡犯</w:t>
            </w:r>
          </w:p>
        </w:tc>
        <w:tc>
          <w:tcPr>
            <w:tcW w:w="2670"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本年第二次及以上本案由违法的</w:t>
            </w:r>
          </w:p>
        </w:tc>
        <w:tc>
          <w:tcPr>
            <w:tcW w:w="3720" w:type="dxa"/>
            <w:noWrap w:val="0"/>
            <w:vAlign w:val="center"/>
          </w:tcPr>
          <w:p>
            <w:pPr>
              <w:jc w:val="center"/>
              <w:rPr>
                <w:rFonts w:hint="eastAsia" w:ascii="宋体" w:hAnsi="宋体" w:eastAsiaTheme="minorEastAsia"/>
                <w:color w:val="000000"/>
                <w:lang w:eastAsia="zh-CN"/>
              </w:rPr>
            </w:pPr>
            <w:r>
              <w:rPr>
                <w:rFonts w:hint="eastAsia" w:ascii="宋体" w:hAnsi="宋体"/>
                <w:color w:val="000000"/>
                <w:lang w:eastAsia="zh-CN"/>
              </w:rPr>
              <w:t>在原处罚裁量基准之上加一个档次，但不超过处罚上限。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restart"/>
            <w:noWrap w:val="0"/>
            <w:vAlign w:val="center"/>
          </w:tcPr>
          <w:p>
            <w:pPr>
              <w:jc w:val="center"/>
              <w:rPr>
                <w:rFonts w:hint="eastAsia" w:ascii="宋体" w:hAnsi="宋体" w:eastAsiaTheme="minorEastAsia" w:cstheme="minorBidi"/>
                <w:b/>
                <w:color w:val="000000"/>
                <w:kern w:val="2"/>
                <w:sz w:val="21"/>
                <w:szCs w:val="22"/>
                <w:lang w:val="en-US" w:eastAsia="zh-CN" w:bidi="ar-SA"/>
              </w:rPr>
            </w:pPr>
            <w:r>
              <w:rPr>
                <w:rFonts w:hint="eastAsia" w:ascii="宋体" w:hAnsi="宋体"/>
                <w:b/>
                <w:color w:val="000000"/>
                <w:lang w:val="en-US" w:eastAsia="zh-CN"/>
              </w:rPr>
              <w:t>4</w:t>
            </w:r>
          </w:p>
        </w:tc>
        <w:tc>
          <w:tcPr>
            <w:tcW w:w="981" w:type="dxa"/>
            <w:vMerge w:val="restart"/>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擅自改变林地用途</w:t>
            </w:r>
          </w:p>
        </w:tc>
        <w:tc>
          <w:tcPr>
            <w:tcW w:w="4440" w:type="dxa"/>
            <w:vMerge w:val="restart"/>
            <w:noWrap w:val="0"/>
            <w:vAlign w:val="center"/>
          </w:tcPr>
          <w:p>
            <w:pPr>
              <w:ind w:firstLine="420" w:firstLineChars="200"/>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《中华人民共和国森林法》第七十三条</w:t>
            </w:r>
            <w:r>
              <w:rPr>
                <w:rFonts w:hint="eastAsia" w:ascii="宋体" w:hAnsi="宋体"/>
                <w:color w:val="000000"/>
                <w:lang w:val="en-US" w:eastAsia="zh-CN"/>
              </w:rPr>
              <w:t xml:space="preserve">  </w:t>
            </w:r>
            <w:r>
              <w:rPr>
                <w:rFonts w:hint="eastAsia" w:ascii="宋体" w:hAnsi="宋体"/>
                <w:color w:val="000000"/>
              </w:rPr>
              <w:t>违反本法规定，未经县级以上人民政府林业主管部门审核同意，擅自改变林地用途的，由县级以上人民政府林业主管部门责令限期恢复植被和林业生产条件，可以处恢复植被和林业生产条件所需费用三倍以下的罚款。 在临时使用的林地上修建永久性建筑物，或者临时使用林地期满后一年内未恢复植被或者林业生产条件的，依照本条第一款规定处罚。 </w:t>
            </w:r>
          </w:p>
        </w:tc>
        <w:tc>
          <w:tcPr>
            <w:tcW w:w="915" w:type="dxa"/>
            <w:noWrap w:val="0"/>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较轻</w:t>
            </w:r>
          </w:p>
        </w:tc>
        <w:tc>
          <w:tcPr>
            <w:tcW w:w="2670" w:type="dxa"/>
            <w:noWrap w:val="0"/>
            <w:vAlign w:val="center"/>
          </w:tcPr>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擅自改变用材林、薪炭林、经济林林地用途，面积在2亩以下的。</w:t>
            </w:r>
          </w:p>
        </w:tc>
        <w:tc>
          <w:tcPr>
            <w:tcW w:w="3720" w:type="dxa"/>
            <w:noWrap w:val="0"/>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1</w:t>
            </w:r>
            <w:r>
              <w:rPr>
                <w:rFonts w:hint="eastAsia" w:ascii="宋体" w:hAnsi="宋体"/>
                <w:color w:val="000000"/>
              </w:rPr>
              <w:t>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一般</w:t>
            </w:r>
          </w:p>
        </w:tc>
        <w:tc>
          <w:tcPr>
            <w:tcW w:w="2670" w:type="dxa"/>
            <w:vAlign w:val="center"/>
          </w:tcPr>
          <w:p>
            <w:pPr>
              <w:spacing w:line="320" w:lineRule="exact"/>
              <w:rPr>
                <w:rFonts w:hint="eastAsia" w:ascii="宋体" w:hAnsi="宋体"/>
                <w:color w:val="000000"/>
              </w:rPr>
            </w:pPr>
            <w:r>
              <w:rPr>
                <w:rFonts w:hint="eastAsia" w:ascii="宋体" w:hAnsi="宋体"/>
                <w:color w:val="000000"/>
              </w:rPr>
              <w:t>1、擅自改变用材林、薪炭林、经济林林地用途，面积在2亩至5亩的；</w:t>
            </w:r>
          </w:p>
          <w:p>
            <w:pPr>
              <w:spacing w:line="320" w:lineRule="exac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2、擅自改变防护林、特种用途林林地用途，面积在2.5亩以下的。</w:t>
            </w:r>
          </w:p>
        </w:tc>
        <w:tc>
          <w:tcPr>
            <w:tcW w:w="3720" w:type="dxa"/>
            <w:vAlign w:val="center"/>
          </w:tcPr>
          <w:p>
            <w:pPr>
              <w:jc w:val="left"/>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1</w:t>
            </w:r>
            <w:r>
              <w:rPr>
                <w:rFonts w:hint="eastAsia" w:ascii="宋体" w:hAnsi="宋体"/>
                <w:color w:val="000000"/>
              </w:rPr>
              <w:t>倍以</w:t>
            </w:r>
            <w:r>
              <w:rPr>
                <w:rFonts w:hint="eastAsia" w:ascii="宋体" w:hAnsi="宋体"/>
                <w:color w:val="000000"/>
                <w:lang w:eastAsia="zh-CN"/>
              </w:rPr>
              <w:t>上</w:t>
            </w:r>
            <w:r>
              <w:rPr>
                <w:rFonts w:hint="eastAsia" w:ascii="宋体" w:hAnsi="宋体"/>
                <w:color w:val="000000"/>
                <w:lang w:val="en-US" w:eastAsia="zh-CN"/>
              </w:rPr>
              <w:t>2倍以下</w:t>
            </w:r>
            <w:r>
              <w:rPr>
                <w:rFonts w:hint="eastAsia" w:ascii="宋体" w:hAnsi="宋体"/>
                <w:color w:val="00000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较重</w:t>
            </w:r>
          </w:p>
        </w:tc>
        <w:tc>
          <w:tcPr>
            <w:tcW w:w="2670" w:type="dxa"/>
            <w:vAlign w:val="center"/>
          </w:tcPr>
          <w:p>
            <w:pPr>
              <w:spacing w:line="280" w:lineRule="exact"/>
              <w:rPr>
                <w:rFonts w:hint="eastAsia" w:ascii="宋体" w:hAnsi="宋体"/>
                <w:color w:val="000000"/>
              </w:rPr>
            </w:pPr>
            <w:r>
              <w:rPr>
                <w:rFonts w:hint="eastAsia" w:ascii="宋体" w:hAnsi="宋体"/>
                <w:color w:val="000000"/>
              </w:rPr>
              <w:t>1、擅自改变用材林、薪炭林、经济林林地用途的，面积在5亩至10亩的；</w:t>
            </w:r>
          </w:p>
          <w:p>
            <w:pPr>
              <w:spacing w:line="280" w:lineRule="exact"/>
              <w:rPr>
                <w:rFonts w:hint="eastAsia" w:ascii="宋体" w:hAnsi="宋体"/>
                <w:color w:val="000000"/>
              </w:rPr>
            </w:pPr>
            <w:r>
              <w:rPr>
                <w:rFonts w:hint="eastAsia" w:ascii="宋体" w:hAnsi="宋体"/>
                <w:color w:val="000000"/>
              </w:rPr>
              <w:t>2、擅自改变防护林、特种用途林林地用途的，面积在2.5亩至5亩的。</w:t>
            </w:r>
          </w:p>
          <w:p>
            <w:pPr>
              <w:spacing w:line="280" w:lineRule="exact"/>
              <w:rPr>
                <w:rFonts w:hint="eastAsia" w:ascii="宋体" w:hAnsi="宋体" w:eastAsiaTheme="minorEastAsia" w:cstheme="minorBidi"/>
                <w:color w:val="000000"/>
                <w:kern w:val="2"/>
                <w:sz w:val="21"/>
                <w:szCs w:val="22"/>
                <w:lang w:val="en-US" w:eastAsia="zh-CN" w:bidi="ar-SA"/>
              </w:rPr>
            </w:pPr>
          </w:p>
        </w:tc>
        <w:tc>
          <w:tcPr>
            <w:tcW w:w="3720" w:type="dxa"/>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rPr>
              <w:t>责令限期恢复植被和林业生产条件，处恢复植被和林业生产条件所需费用</w:t>
            </w:r>
            <w:r>
              <w:rPr>
                <w:rFonts w:hint="eastAsia" w:ascii="宋体" w:hAnsi="宋体"/>
                <w:color w:val="000000"/>
                <w:lang w:val="en-US" w:eastAsia="zh-CN"/>
              </w:rPr>
              <w:t>2</w:t>
            </w:r>
            <w:r>
              <w:rPr>
                <w:rFonts w:hint="eastAsia" w:ascii="宋体" w:hAnsi="宋体"/>
                <w:color w:val="000000"/>
              </w:rPr>
              <w:t>倍以</w:t>
            </w:r>
            <w:r>
              <w:rPr>
                <w:rFonts w:hint="eastAsia" w:ascii="宋体" w:hAnsi="宋体"/>
                <w:color w:val="000000"/>
                <w:lang w:eastAsia="zh-CN"/>
              </w:rPr>
              <w:t>上</w:t>
            </w:r>
            <w:r>
              <w:rPr>
                <w:rFonts w:hint="eastAsia" w:ascii="宋体" w:hAnsi="宋体"/>
                <w:color w:val="000000"/>
                <w:lang w:val="en-US" w:eastAsia="zh-CN"/>
              </w:rPr>
              <w:t>3倍以下</w:t>
            </w:r>
            <w:r>
              <w:rPr>
                <w:rFonts w:hint="eastAsia" w:ascii="宋体" w:hAnsi="宋体"/>
                <w:color w:val="000000"/>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58" w:type="dxa"/>
            <w:vMerge w:val="continue"/>
          </w:tcPr>
          <w:p/>
        </w:tc>
        <w:tc>
          <w:tcPr>
            <w:tcW w:w="981" w:type="dxa"/>
            <w:vMerge w:val="continue"/>
          </w:tcPr>
          <w:p/>
        </w:tc>
        <w:tc>
          <w:tcPr>
            <w:tcW w:w="4440" w:type="dxa"/>
            <w:vMerge w:val="continue"/>
          </w:tcPr>
          <w:p/>
        </w:tc>
        <w:tc>
          <w:tcPr>
            <w:tcW w:w="915" w:type="dxa"/>
            <w:vAlign w:val="center"/>
          </w:tcPr>
          <w:p>
            <w:pPr>
              <w:rPr>
                <w:rFonts w:hint="eastAsia" w:ascii="宋体" w:hAnsi="宋体" w:eastAsiaTheme="minorEastAsia"/>
                <w:color w:val="000000"/>
                <w:lang w:eastAsia="zh-CN"/>
              </w:rPr>
            </w:pPr>
            <w:r>
              <w:rPr>
                <w:rFonts w:hint="eastAsia" w:ascii="宋体" w:hAnsi="宋体"/>
                <w:color w:val="000000"/>
                <w:lang w:eastAsia="zh-CN"/>
              </w:rPr>
              <w:t>严重</w:t>
            </w:r>
          </w:p>
        </w:tc>
        <w:tc>
          <w:tcPr>
            <w:tcW w:w="2670" w:type="dxa"/>
            <w:vAlign w:val="center"/>
          </w:tcPr>
          <w:p>
            <w:pPr>
              <w:spacing w:line="280" w:lineRule="exact"/>
              <w:rPr>
                <w:rFonts w:hint="eastAsia" w:ascii="宋体" w:hAnsi="宋体"/>
                <w:color w:val="000000"/>
              </w:rPr>
            </w:pPr>
            <w:r>
              <w:rPr>
                <w:rFonts w:hint="eastAsia" w:ascii="宋体" w:hAnsi="宋体"/>
                <w:color w:val="000000"/>
              </w:rPr>
              <w:t>1、擅自改变用材林、薪炭林、经济林林地用途的，面积在10亩</w:t>
            </w:r>
            <w:r>
              <w:rPr>
                <w:rFonts w:hint="eastAsia" w:ascii="宋体" w:hAnsi="宋体"/>
                <w:color w:val="000000"/>
                <w:lang w:eastAsia="zh-CN"/>
              </w:rPr>
              <w:t>以上</w:t>
            </w:r>
            <w:r>
              <w:rPr>
                <w:rFonts w:hint="eastAsia" w:ascii="宋体" w:hAnsi="宋体"/>
                <w:color w:val="000000"/>
              </w:rPr>
              <w:t>的；</w:t>
            </w:r>
          </w:p>
          <w:p>
            <w:pPr>
              <w:spacing w:line="280" w:lineRule="exact"/>
              <w:rPr>
                <w:rFonts w:hint="eastAsia" w:ascii="宋体" w:hAnsi="宋体"/>
                <w:color w:val="000000"/>
              </w:rPr>
            </w:pPr>
            <w:r>
              <w:rPr>
                <w:rFonts w:hint="eastAsia" w:ascii="宋体" w:hAnsi="宋体"/>
                <w:color w:val="000000"/>
              </w:rPr>
              <w:t>2、擅自改变防护林、特种用途林林地用途的，面积在5亩</w:t>
            </w:r>
            <w:r>
              <w:rPr>
                <w:rFonts w:hint="eastAsia" w:ascii="宋体" w:hAnsi="宋体"/>
                <w:color w:val="000000"/>
                <w:lang w:eastAsia="zh-CN"/>
              </w:rPr>
              <w:t>以上</w:t>
            </w:r>
            <w:r>
              <w:rPr>
                <w:rFonts w:hint="eastAsia" w:ascii="宋体" w:hAnsi="宋体"/>
                <w:color w:val="000000"/>
              </w:rPr>
              <w:t>的。</w:t>
            </w:r>
          </w:p>
          <w:p>
            <w:pPr>
              <w:spacing w:line="280" w:lineRule="exact"/>
              <w:rPr>
                <w:rFonts w:hint="eastAsia" w:ascii="宋体" w:hAnsi="宋体" w:eastAsiaTheme="minorEastAsia" w:cstheme="minorBidi"/>
                <w:color w:val="000000"/>
                <w:kern w:val="2"/>
                <w:sz w:val="21"/>
                <w:szCs w:val="22"/>
                <w:lang w:val="en-US" w:eastAsia="zh-CN" w:bidi="ar-SA"/>
              </w:rPr>
            </w:pPr>
          </w:p>
        </w:tc>
        <w:tc>
          <w:tcPr>
            <w:tcW w:w="3720" w:type="dxa"/>
            <w:vAlign w:val="center"/>
          </w:tcPr>
          <w:p>
            <w:pP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移交司法机关依法追究刑事责任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458" w:type="dxa"/>
            <w:vMerge w:val="continue"/>
          </w:tcPr>
          <w:p>
            <w:pPr>
              <w:jc w:val="center"/>
              <w:rPr>
                <w:rFonts w:hint="eastAsia" w:ascii="宋体" w:hAnsi="宋体"/>
                <w:color w:val="000000"/>
              </w:rPr>
            </w:pPr>
          </w:p>
        </w:tc>
        <w:tc>
          <w:tcPr>
            <w:tcW w:w="981" w:type="dxa"/>
            <w:vMerge w:val="continue"/>
          </w:tcPr>
          <w:p>
            <w:pPr>
              <w:jc w:val="center"/>
              <w:rPr>
                <w:rFonts w:hint="eastAsia" w:ascii="宋体" w:hAnsi="宋体"/>
                <w:color w:val="000000"/>
              </w:rPr>
            </w:pPr>
          </w:p>
        </w:tc>
        <w:tc>
          <w:tcPr>
            <w:tcW w:w="4440" w:type="dxa"/>
            <w:vMerge w:val="continue"/>
          </w:tcPr>
          <w:p>
            <w:pPr>
              <w:jc w:val="center"/>
              <w:rPr>
                <w:rFonts w:hint="eastAsia" w:ascii="宋体" w:hAnsi="宋体"/>
                <w:color w:val="000000"/>
              </w:rPr>
            </w:pPr>
          </w:p>
        </w:tc>
        <w:tc>
          <w:tcPr>
            <w:tcW w:w="915"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屡犯</w:t>
            </w:r>
          </w:p>
        </w:tc>
        <w:tc>
          <w:tcPr>
            <w:tcW w:w="2670"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本年第二次及以上本案由违法的</w:t>
            </w:r>
          </w:p>
        </w:tc>
        <w:tc>
          <w:tcPr>
            <w:tcW w:w="3720" w:type="dxa"/>
            <w:vAlign w:val="center"/>
          </w:tcPr>
          <w:p>
            <w:pPr>
              <w:jc w:val="center"/>
              <w:rPr>
                <w:rFonts w:hint="eastAsia" w:ascii="宋体" w:hAnsi="宋体" w:eastAsiaTheme="minorEastAsia" w:cstheme="minorBidi"/>
                <w:color w:val="000000"/>
                <w:kern w:val="2"/>
                <w:sz w:val="21"/>
                <w:szCs w:val="22"/>
                <w:lang w:val="en-US" w:eastAsia="zh-CN" w:bidi="ar-SA"/>
              </w:rPr>
            </w:pPr>
            <w:r>
              <w:rPr>
                <w:rFonts w:hint="eastAsia" w:ascii="宋体" w:hAnsi="宋体"/>
                <w:color w:val="000000"/>
                <w:lang w:eastAsia="zh-CN"/>
              </w:rPr>
              <w:t>在原处罚裁量基准之上加一个档次，但不超过处罚上限。</w:t>
            </w:r>
          </w:p>
        </w:tc>
      </w:tr>
    </w:tbl>
    <w:p>
      <w:pPr>
        <w:rPr>
          <w:rFonts w:hint="eastAsia"/>
        </w:rPr>
        <w:sectPr>
          <w:pgSz w:w="16838" w:h="11906" w:orient="landscape"/>
          <w:pgMar w:top="1503" w:right="2155" w:bottom="1503" w:left="1985" w:header="851" w:footer="1474" w:gutter="0"/>
          <w:pgNumType w:start="1"/>
          <w:cols w:space="720" w:num="1"/>
          <w:docGrid w:type="lines" w:linePitch="312" w:charSpace="0"/>
        </w:sectPr>
      </w:pPr>
    </w:p>
    <w:p>
      <w:pPr>
        <w:tabs>
          <w:tab w:val="left" w:pos="12600"/>
        </w:tabs>
        <w:spacing w:line="640" w:lineRule="exact"/>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rPr>
        <w:t>浙江省主要林业行政处罚裁量权实施标准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266"/>
        <w:gridCol w:w="4383"/>
        <w:gridCol w:w="787"/>
        <w:gridCol w:w="3158"/>
        <w:gridCol w:w="312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476"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序号</w:t>
            </w:r>
          </w:p>
        </w:tc>
        <w:tc>
          <w:tcPr>
            <w:tcW w:w="1266" w:type="dxa"/>
            <w:vMerge w:val="restart"/>
            <w:noWrap w:val="0"/>
            <w:vAlign w:val="center"/>
          </w:tcPr>
          <w:p>
            <w:pPr>
              <w:spacing w:line="460" w:lineRule="exact"/>
              <w:ind w:left="-23" w:leftChars="-11" w:right="-132" w:rightChars="-63"/>
              <w:rPr>
                <w:rFonts w:hint="eastAsia" w:ascii="宋体" w:hAnsi="宋体"/>
                <w:b/>
                <w:color w:val="000000"/>
                <w:sz w:val="24"/>
              </w:rPr>
            </w:pPr>
            <w:r>
              <w:rPr>
                <w:rFonts w:hint="eastAsia" w:ascii="宋体" w:hAnsi="宋体"/>
                <w:b/>
                <w:color w:val="000000"/>
                <w:sz w:val="24"/>
              </w:rPr>
              <w:t>违法行为</w:t>
            </w:r>
          </w:p>
        </w:tc>
        <w:tc>
          <w:tcPr>
            <w:tcW w:w="4383"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处罚依据</w:t>
            </w:r>
          </w:p>
        </w:tc>
        <w:tc>
          <w:tcPr>
            <w:tcW w:w="7068" w:type="dxa"/>
            <w:gridSpan w:val="3"/>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裁量标准</w:t>
            </w:r>
          </w:p>
        </w:tc>
        <w:tc>
          <w:tcPr>
            <w:tcW w:w="1232" w:type="dxa"/>
            <w:vMerge w:val="restart"/>
            <w:noWrap w:val="0"/>
            <w:vAlign w:val="center"/>
          </w:tcPr>
          <w:p>
            <w:pPr>
              <w:spacing w:line="460" w:lineRule="exact"/>
              <w:jc w:val="center"/>
              <w:rPr>
                <w:rFonts w:hint="eastAsia"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476" w:type="dxa"/>
            <w:vMerge w:val="continue"/>
            <w:noWrap w:val="0"/>
            <w:vAlign w:val="center"/>
          </w:tcPr>
          <w:p>
            <w:pPr>
              <w:jc w:val="center"/>
              <w:rPr>
                <w:rFonts w:hint="eastAsia" w:ascii="宋体" w:hAnsi="宋体"/>
                <w:b/>
                <w:color w:val="000000"/>
                <w:sz w:val="24"/>
              </w:rPr>
            </w:pPr>
          </w:p>
        </w:tc>
        <w:tc>
          <w:tcPr>
            <w:tcW w:w="1266" w:type="dxa"/>
            <w:vMerge w:val="continue"/>
            <w:noWrap w:val="0"/>
            <w:vAlign w:val="center"/>
          </w:tcPr>
          <w:p>
            <w:pPr>
              <w:rPr>
                <w:rFonts w:hint="eastAsia" w:ascii="宋体" w:hAnsi="宋体"/>
                <w:b/>
                <w:color w:val="000000"/>
                <w:sz w:val="24"/>
              </w:rPr>
            </w:pPr>
          </w:p>
        </w:tc>
        <w:tc>
          <w:tcPr>
            <w:tcW w:w="4383" w:type="dxa"/>
            <w:vMerge w:val="continue"/>
            <w:noWrap w:val="0"/>
            <w:vAlign w:val="top"/>
          </w:tcPr>
          <w:p>
            <w:pPr>
              <w:jc w:val="center"/>
              <w:rPr>
                <w:rFonts w:hint="eastAsia" w:ascii="宋体" w:hAnsi="宋体"/>
                <w:b/>
                <w:color w:val="000000"/>
                <w:sz w:val="24"/>
              </w:rPr>
            </w:pPr>
          </w:p>
        </w:tc>
        <w:tc>
          <w:tcPr>
            <w:tcW w:w="787" w:type="dxa"/>
            <w:noWrap w:val="0"/>
            <w:vAlign w:val="center"/>
          </w:tcPr>
          <w:p>
            <w:pPr>
              <w:ind w:left="-107" w:leftChars="-51" w:right="-107" w:rightChars="-51"/>
              <w:jc w:val="center"/>
              <w:rPr>
                <w:rFonts w:hint="eastAsia" w:ascii="宋体" w:hAnsi="宋体"/>
                <w:b/>
                <w:color w:val="000000"/>
                <w:sz w:val="24"/>
              </w:rPr>
            </w:pPr>
            <w:r>
              <w:rPr>
                <w:rFonts w:hint="eastAsia" w:ascii="宋体" w:hAnsi="宋体"/>
                <w:b/>
                <w:color w:val="000000"/>
                <w:sz w:val="24"/>
              </w:rPr>
              <w:t>分档</w:t>
            </w:r>
          </w:p>
        </w:tc>
        <w:tc>
          <w:tcPr>
            <w:tcW w:w="3158" w:type="dxa"/>
            <w:noWrap w:val="0"/>
            <w:vAlign w:val="center"/>
          </w:tcPr>
          <w:p>
            <w:pPr>
              <w:jc w:val="center"/>
              <w:rPr>
                <w:rFonts w:hint="eastAsia" w:ascii="宋体" w:hAnsi="宋体"/>
                <w:b/>
                <w:color w:val="000000"/>
                <w:sz w:val="24"/>
              </w:rPr>
            </w:pPr>
            <w:r>
              <w:rPr>
                <w:rFonts w:hint="eastAsia" w:ascii="宋体" w:hAnsi="宋体"/>
                <w:b/>
                <w:color w:val="000000"/>
                <w:sz w:val="24"/>
              </w:rPr>
              <w:t>适 用 情 形</w:t>
            </w:r>
          </w:p>
        </w:tc>
        <w:tc>
          <w:tcPr>
            <w:tcW w:w="3123" w:type="dxa"/>
            <w:noWrap w:val="0"/>
            <w:vAlign w:val="center"/>
          </w:tcPr>
          <w:p>
            <w:pPr>
              <w:jc w:val="center"/>
              <w:rPr>
                <w:rFonts w:hint="eastAsia" w:ascii="宋体" w:hAnsi="宋体"/>
                <w:b/>
                <w:color w:val="000000"/>
                <w:sz w:val="24"/>
              </w:rPr>
            </w:pPr>
            <w:r>
              <w:rPr>
                <w:rFonts w:hint="eastAsia" w:ascii="宋体" w:hAnsi="宋体"/>
                <w:b/>
                <w:color w:val="000000"/>
                <w:sz w:val="24"/>
              </w:rPr>
              <w:t>行政处罚幅度和行政命令</w:t>
            </w:r>
          </w:p>
        </w:tc>
        <w:tc>
          <w:tcPr>
            <w:tcW w:w="1232" w:type="dxa"/>
            <w:vMerge w:val="continue"/>
            <w:noWrap w:val="0"/>
            <w:vAlign w:val="top"/>
          </w:tcPr>
          <w:p>
            <w:pPr>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476" w:type="dxa"/>
            <w:vMerge w:val="restart"/>
            <w:noWrap w:val="0"/>
            <w:vAlign w:val="center"/>
          </w:tcPr>
          <w:p>
            <w:pPr>
              <w:spacing w:line="460" w:lineRule="exact"/>
              <w:jc w:val="center"/>
              <w:rPr>
                <w:rFonts w:hint="eastAsia" w:ascii="宋体" w:hAnsi="宋体"/>
                <w:b/>
                <w:color w:val="000000"/>
                <w:szCs w:val="21"/>
              </w:rPr>
            </w:pPr>
            <w:r>
              <w:rPr>
                <w:rFonts w:hint="eastAsia" w:ascii="宋体" w:hAnsi="宋体"/>
                <w:b/>
                <w:color w:val="000000"/>
                <w:szCs w:val="21"/>
              </w:rPr>
              <w:t>1</w:t>
            </w:r>
          </w:p>
        </w:tc>
        <w:tc>
          <w:tcPr>
            <w:tcW w:w="1266" w:type="dxa"/>
            <w:vMerge w:val="restart"/>
            <w:noWrap w:val="0"/>
            <w:vAlign w:val="center"/>
          </w:tcPr>
          <w:p>
            <w:pPr>
              <w:spacing w:line="460" w:lineRule="exact"/>
              <w:jc w:val="center"/>
              <w:rPr>
                <w:rFonts w:hint="eastAsia" w:ascii="宋体" w:hAnsi="宋体"/>
                <w:color w:val="000000"/>
                <w:szCs w:val="21"/>
              </w:rPr>
            </w:pPr>
            <w:r>
              <w:rPr>
                <w:rFonts w:hint="eastAsia" w:ascii="宋体" w:hAnsi="宋体"/>
                <w:color w:val="000000"/>
                <w:szCs w:val="21"/>
              </w:rPr>
              <w:t>盗伐林木</w:t>
            </w:r>
          </w:p>
        </w:tc>
        <w:tc>
          <w:tcPr>
            <w:tcW w:w="4383" w:type="dxa"/>
            <w:vMerge w:val="restart"/>
            <w:noWrap w:val="0"/>
            <w:vAlign w:val="center"/>
          </w:tcPr>
          <w:p>
            <w:pPr>
              <w:spacing w:line="460" w:lineRule="exact"/>
              <w:ind w:firstLine="422" w:firstLineChars="200"/>
              <w:rPr>
                <w:rFonts w:hint="eastAsia" w:ascii="宋体" w:hAnsi="宋体"/>
                <w:color w:val="000000"/>
                <w:szCs w:val="21"/>
              </w:rPr>
            </w:pPr>
            <w:r>
              <w:rPr>
                <w:rFonts w:hint="eastAsia" w:ascii="宋体" w:hAnsi="宋体"/>
                <w:b/>
                <w:color w:val="000000"/>
                <w:szCs w:val="21"/>
              </w:rPr>
              <w:t>《中华人民共和国森林法》</w:t>
            </w:r>
            <w:r>
              <w:rPr>
                <w:rStyle w:val="7"/>
                <w:rFonts w:hint="eastAsia" w:ascii="宋体" w:hAnsi="宋体" w:cs="宋体"/>
                <w:szCs w:val="21"/>
              </w:rPr>
              <w:t xml:space="preserve">第七十六条第一款  </w:t>
            </w:r>
            <w:r>
              <w:rPr>
                <w:rFonts w:hint="eastAsia" w:ascii="宋体" w:hAnsi="宋体" w:cs="宋体"/>
                <w:szCs w:val="21"/>
              </w:rPr>
              <w:t>盗伐林木的，由县级以上人民政府林业主管部门责令限期在原地或者异地补种盗伐株数一倍以上五倍以下的树木，并处盗伐林木价值五倍以上十倍以下的罚款</w:t>
            </w:r>
            <w:r>
              <w:rPr>
                <w:rFonts w:hint="eastAsia" w:ascii="宋体" w:hAnsi="宋体"/>
                <w:b/>
                <w:color w:val="000000"/>
                <w:szCs w:val="21"/>
              </w:rPr>
              <w:t xml:space="preserve"> </w:t>
            </w: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较轻</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盗伐林木，立木材积</w:t>
            </w:r>
            <w:r>
              <w:rPr>
                <w:rFonts w:hint="eastAsia" w:ascii="宋体" w:hAnsi="宋体" w:cs="宋体"/>
                <w:kern w:val="0"/>
                <w:szCs w:val="21"/>
              </w:rPr>
              <w:t>0.5</w:t>
            </w:r>
            <w:r>
              <w:rPr>
                <w:rFonts w:hint="eastAsia" w:ascii="宋体" w:hAnsi="宋体" w:cs="宋体"/>
                <w:szCs w:val="21"/>
              </w:rPr>
              <w:t>m³以下或者幼树20株以下的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责令限期在原地或者异地补种盗伐株数1倍以上2倍以下的树木，并处盗伐林木价值5倍以上6倍以下的罚款</w:t>
            </w:r>
          </w:p>
        </w:tc>
        <w:tc>
          <w:tcPr>
            <w:tcW w:w="1232" w:type="dxa"/>
            <w:vMerge w:val="restart"/>
            <w:noWrap w:val="0"/>
            <w:vAlign w:val="center"/>
          </w:tcPr>
          <w:p>
            <w:pPr>
              <w:spacing w:line="460" w:lineRule="exact"/>
              <w:jc w:val="center"/>
              <w:rPr>
                <w:rFonts w:hint="eastAsia" w:ascii="宋体" w:hAnsi="宋体"/>
                <w:szCs w:val="21"/>
              </w:rPr>
            </w:pPr>
            <w:r>
              <w:rPr>
                <w:rFonts w:hint="eastAsia" w:ascii="宋体" w:hAnsi="宋体"/>
                <w:szCs w:val="21"/>
              </w:rPr>
              <w:t>按照省委、省政府办公厅关于森林公安管理体制调整的文件精神，由公安机关依法实施《</w:t>
            </w:r>
            <w:r>
              <w:rPr>
                <w:rFonts w:hint="eastAsia" w:ascii="宋体" w:hAnsi="宋体"/>
                <w:szCs w:val="21"/>
                <w:lang w:val="en-US" w:eastAsia="zh-CN"/>
              </w:rPr>
              <w:t>中华人民共和国</w:t>
            </w:r>
            <w:r>
              <w:rPr>
                <w:rFonts w:hint="eastAsia" w:ascii="宋体" w:hAnsi="宋体"/>
                <w:szCs w:val="21"/>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476" w:type="dxa"/>
            <w:vMerge w:val="continue"/>
            <w:noWrap w:val="0"/>
            <w:vAlign w:val="center"/>
          </w:tcPr>
          <w:p>
            <w:pPr>
              <w:spacing w:line="460" w:lineRule="exact"/>
              <w:jc w:val="center"/>
              <w:rPr>
                <w:rFonts w:hint="eastAsia" w:ascii="宋体" w:hAnsi="宋体"/>
                <w:color w:val="000000"/>
                <w:szCs w:val="21"/>
              </w:rPr>
            </w:pPr>
          </w:p>
        </w:tc>
        <w:tc>
          <w:tcPr>
            <w:tcW w:w="1266" w:type="dxa"/>
            <w:vMerge w:val="continue"/>
            <w:noWrap w:val="0"/>
            <w:vAlign w:val="center"/>
          </w:tcPr>
          <w:p>
            <w:pPr>
              <w:spacing w:line="460" w:lineRule="exact"/>
              <w:jc w:val="center"/>
              <w:rPr>
                <w:rFonts w:hint="eastAsia" w:ascii="宋体" w:hAnsi="宋体"/>
                <w:color w:val="000000"/>
                <w:szCs w:val="21"/>
              </w:rPr>
            </w:pPr>
          </w:p>
        </w:tc>
        <w:tc>
          <w:tcPr>
            <w:tcW w:w="4383" w:type="dxa"/>
            <w:vMerge w:val="continue"/>
            <w:noWrap w:val="0"/>
            <w:vAlign w:val="center"/>
          </w:tcPr>
          <w:p>
            <w:pPr>
              <w:spacing w:line="460" w:lineRule="exact"/>
              <w:rPr>
                <w:rFonts w:hint="eastAsia" w:ascii="宋体" w:hAnsi="宋体"/>
                <w:color w:val="000000"/>
                <w:szCs w:val="21"/>
              </w:rPr>
            </w:pP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一般</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盗伐林木，</w:t>
            </w:r>
            <w:r>
              <w:rPr>
                <w:rFonts w:hint="eastAsia" w:ascii="宋体" w:hAnsi="宋体" w:cs="宋体"/>
                <w:kern w:val="0"/>
                <w:szCs w:val="21"/>
              </w:rPr>
              <w:t>立木材积0.5</w:t>
            </w:r>
            <w:r>
              <w:rPr>
                <w:rFonts w:hint="eastAsia" w:ascii="宋体" w:hAnsi="宋体" w:cs="宋体"/>
                <w:szCs w:val="21"/>
              </w:rPr>
              <w:t>m³以上</w:t>
            </w:r>
            <w:r>
              <w:rPr>
                <w:rFonts w:hint="eastAsia" w:ascii="宋体" w:hAnsi="宋体" w:cs="宋体"/>
                <w:kern w:val="0"/>
                <w:szCs w:val="21"/>
              </w:rPr>
              <w:t>1.5</w:t>
            </w:r>
            <w:r>
              <w:rPr>
                <w:rFonts w:hint="eastAsia" w:ascii="宋体" w:hAnsi="宋体" w:cs="宋体"/>
                <w:szCs w:val="21"/>
              </w:rPr>
              <w:t>m³以下</w:t>
            </w:r>
            <w:r>
              <w:rPr>
                <w:rFonts w:hint="eastAsia" w:ascii="宋体" w:hAnsi="宋体" w:cs="宋体"/>
                <w:kern w:val="0"/>
                <w:szCs w:val="21"/>
              </w:rPr>
              <w:t>或者幼树20株以上50株以下的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责令限期在原地或者异地补种盗伐株数2倍以上4倍以下的树木，并处盗伐林木价值6倍以上8倍以下的罚款</w:t>
            </w:r>
          </w:p>
        </w:tc>
        <w:tc>
          <w:tcPr>
            <w:tcW w:w="1232" w:type="dxa"/>
            <w:vMerge w:val="continue"/>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7" w:hRule="atLeast"/>
        </w:trPr>
        <w:tc>
          <w:tcPr>
            <w:tcW w:w="476" w:type="dxa"/>
            <w:vMerge w:val="continue"/>
            <w:noWrap w:val="0"/>
            <w:vAlign w:val="center"/>
          </w:tcPr>
          <w:p>
            <w:pPr>
              <w:spacing w:line="460" w:lineRule="exact"/>
              <w:jc w:val="center"/>
              <w:rPr>
                <w:rFonts w:hint="eastAsia" w:ascii="宋体" w:hAnsi="宋体"/>
                <w:color w:val="000000"/>
                <w:szCs w:val="21"/>
              </w:rPr>
            </w:pPr>
          </w:p>
        </w:tc>
        <w:tc>
          <w:tcPr>
            <w:tcW w:w="1266" w:type="dxa"/>
            <w:vMerge w:val="continue"/>
            <w:noWrap w:val="0"/>
            <w:vAlign w:val="center"/>
          </w:tcPr>
          <w:p>
            <w:pPr>
              <w:spacing w:line="460" w:lineRule="exact"/>
              <w:jc w:val="center"/>
              <w:rPr>
                <w:rFonts w:hint="eastAsia" w:ascii="宋体" w:hAnsi="宋体"/>
                <w:color w:val="000000"/>
                <w:szCs w:val="21"/>
              </w:rPr>
            </w:pPr>
          </w:p>
        </w:tc>
        <w:tc>
          <w:tcPr>
            <w:tcW w:w="4383" w:type="dxa"/>
            <w:vMerge w:val="continue"/>
            <w:noWrap w:val="0"/>
            <w:vAlign w:val="center"/>
          </w:tcPr>
          <w:p>
            <w:pPr>
              <w:spacing w:line="460" w:lineRule="exact"/>
              <w:rPr>
                <w:rFonts w:hint="eastAsia" w:ascii="宋体" w:hAnsi="宋体"/>
                <w:color w:val="000000"/>
                <w:szCs w:val="21"/>
              </w:rPr>
            </w:pPr>
          </w:p>
        </w:tc>
        <w:tc>
          <w:tcPr>
            <w:tcW w:w="787" w:type="dxa"/>
            <w:noWrap w:val="0"/>
            <w:vAlign w:val="center"/>
          </w:tcPr>
          <w:p>
            <w:pPr>
              <w:spacing w:line="460" w:lineRule="exact"/>
              <w:jc w:val="center"/>
              <w:rPr>
                <w:rFonts w:hint="eastAsia" w:ascii="宋体" w:hAnsi="宋体" w:cs="宋体"/>
                <w:color w:val="000000"/>
                <w:kern w:val="0"/>
                <w:szCs w:val="21"/>
              </w:rPr>
            </w:pPr>
            <w:r>
              <w:rPr>
                <w:rFonts w:hint="eastAsia" w:ascii="宋体" w:hAnsi="宋体" w:cs="宋体"/>
                <w:color w:val="000000"/>
                <w:kern w:val="0"/>
                <w:szCs w:val="21"/>
              </w:rPr>
              <w:t>较重</w:t>
            </w:r>
          </w:p>
        </w:tc>
        <w:tc>
          <w:tcPr>
            <w:tcW w:w="3158" w:type="dxa"/>
            <w:noWrap w:val="0"/>
            <w:vAlign w:val="center"/>
          </w:tcPr>
          <w:p>
            <w:pPr>
              <w:spacing w:line="460" w:lineRule="exact"/>
              <w:rPr>
                <w:rFonts w:hint="eastAsia" w:ascii="宋体" w:hAnsi="宋体" w:cs="宋体"/>
                <w:color w:val="000000"/>
                <w:kern w:val="0"/>
                <w:szCs w:val="21"/>
              </w:rPr>
            </w:pPr>
            <w:r>
              <w:rPr>
                <w:rFonts w:hint="eastAsia" w:ascii="宋体" w:hAnsi="宋体" w:cs="宋体"/>
                <w:kern w:val="0"/>
                <w:szCs w:val="21"/>
              </w:rPr>
              <w:t>盗伐林木，立木材积1.5</w:t>
            </w:r>
            <w:r>
              <w:rPr>
                <w:rFonts w:hint="eastAsia" w:ascii="宋体" w:hAnsi="宋体" w:cs="宋体"/>
                <w:szCs w:val="21"/>
              </w:rPr>
              <w:t>m³以上</w:t>
            </w:r>
            <w:r>
              <w:rPr>
                <w:rFonts w:hint="eastAsia" w:ascii="宋体" w:hAnsi="宋体" w:cs="宋体"/>
                <w:kern w:val="0"/>
                <w:szCs w:val="21"/>
              </w:rPr>
              <w:t>2</w:t>
            </w:r>
            <w:r>
              <w:rPr>
                <w:rFonts w:hint="eastAsia" w:ascii="宋体" w:hAnsi="宋体" w:cs="宋体"/>
                <w:szCs w:val="21"/>
              </w:rPr>
              <w:t>m³以下</w:t>
            </w:r>
            <w:r>
              <w:rPr>
                <w:rFonts w:hint="eastAsia" w:ascii="宋体" w:hAnsi="宋体" w:cs="宋体"/>
                <w:kern w:val="0"/>
                <w:szCs w:val="21"/>
              </w:rPr>
              <w:t>或者幼树50株以上100株以下的</w:t>
            </w:r>
          </w:p>
        </w:tc>
        <w:tc>
          <w:tcPr>
            <w:tcW w:w="3123" w:type="dxa"/>
            <w:noWrap w:val="0"/>
            <w:vAlign w:val="center"/>
          </w:tcPr>
          <w:p>
            <w:pPr>
              <w:spacing w:line="460" w:lineRule="exact"/>
              <w:rPr>
                <w:rFonts w:hint="eastAsia" w:ascii="宋体" w:hAnsi="宋体" w:cs="宋体"/>
                <w:color w:val="000000"/>
                <w:kern w:val="0"/>
                <w:szCs w:val="21"/>
              </w:rPr>
            </w:pPr>
            <w:r>
              <w:rPr>
                <w:rFonts w:hint="eastAsia" w:ascii="宋体" w:hAnsi="宋体" w:cs="宋体"/>
                <w:szCs w:val="21"/>
              </w:rPr>
              <w:t>责令限期在原地或者异地补种盗伐株数4倍以上5倍以下的树木，并处盗伐林木价值8倍以上10倍以下的罚款</w:t>
            </w:r>
          </w:p>
        </w:tc>
        <w:tc>
          <w:tcPr>
            <w:tcW w:w="1232" w:type="dxa"/>
            <w:vMerge w:val="continue"/>
            <w:noWrap w:val="0"/>
            <w:vAlign w:val="center"/>
          </w:tcPr>
          <w:p>
            <w:pPr>
              <w:spacing w:line="36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4"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2</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滥伐林木</w:t>
            </w:r>
          </w:p>
        </w:tc>
        <w:tc>
          <w:tcPr>
            <w:tcW w:w="4383" w:type="dxa"/>
            <w:vMerge w:val="restart"/>
            <w:noWrap w:val="0"/>
            <w:vAlign w:val="center"/>
          </w:tcPr>
          <w:p>
            <w:pPr>
              <w:pStyle w:val="3"/>
              <w:spacing w:before="0" w:beforeAutospacing="0" w:after="0" w:afterAutospacing="0" w:line="460" w:lineRule="exact"/>
              <w:ind w:firstLine="210"/>
              <w:jc w:val="both"/>
              <w:rPr>
                <w:rFonts w:hint="eastAsia"/>
                <w:color w:val="000000"/>
              </w:rPr>
            </w:pPr>
            <w:r>
              <w:rPr>
                <w:rFonts w:hint="eastAsia"/>
                <w:b/>
                <w:color w:val="000000"/>
                <w:sz w:val="21"/>
                <w:szCs w:val="21"/>
              </w:rPr>
              <w:t>《中华人民共和国森林法》</w:t>
            </w:r>
            <w:r>
              <w:rPr>
                <w:rStyle w:val="7"/>
                <w:rFonts w:hint="eastAsia" w:ascii="宋体" w:hAnsi="宋体" w:cs="宋体"/>
                <w:sz w:val="21"/>
                <w:szCs w:val="21"/>
              </w:rPr>
              <w:t xml:space="preserve">第七十六条第二款  </w:t>
            </w:r>
            <w:r>
              <w:rPr>
                <w:rFonts w:hint="eastAsia"/>
                <w:sz w:val="21"/>
                <w:szCs w:val="21"/>
              </w:rPr>
              <w:t>滥伐林木的，由县级以上人民政府林业主管部门责令限期在原地或者异地补种滥伐株数一倍以上三倍以下的树木，可以处滥伐林木价值三倍以上五倍以下的罚款</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滥伐林木，立木材积2 m³以下或者幼树50株以下的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责令限期在原地或者异地补种滥伐株数1倍的树木，可以处滥伐林木价值3倍的罚款</w:t>
            </w:r>
          </w:p>
        </w:tc>
        <w:tc>
          <w:tcPr>
            <w:tcW w:w="1232" w:type="dxa"/>
            <w:vMerge w:val="restart"/>
            <w:noWrap w:val="0"/>
            <w:vAlign w:val="center"/>
          </w:tcPr>
          <w:p>
            <w:pPr>
              <w:spacing w:line="460" w:lineRule="exact"/>
              <w:jc w:val="center"/>
              <w:rPr>
                <w:rFonts w:hint="eastAsia" w:ascii="宋体" w:hAnsi="宋体"/>
              </w:rPr>
            </w:pPr>
            <w:r>
              <w:rPr>
                <w:rFonts w:hint="eastAsia" w:ascii="宋体" w:hAnsi="宋体"/>
              </w:rPr>
              <w:t>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滥伐林木，立木材积2m³以上15m³以下或者幼树50株以上750株以下的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责令限期在原地或者异地补种滥伐株数1倍以上2倍以下的树木，处滥伐林木价值3倍以上4倍以下的罚款</w:t>
            </w:r>
          </w:p>
        </w:tc>
        <w:tc>
          <w:tcPr>
            <w:tcW w:w="1232" w:type="dxa"/>
            <w:vMerge w:val="continue"/>
            <w:noWrap w:val="0"/>
            <w:vAlign w:val="top"/>
          </w:tcPr>
          <w:p>
            <w:pPr>
              <w:spacing w:line="3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滥伐林木立木材积15m³以上20m³以下或者幼树750株以上1000株以下的</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责令限期在原地或者异地补种滥伐株数2倍以上3倍以下的树木，处滥伐林木价值4倍以上5倍以下的罚款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3</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非法收购、加工、运输林木</w:t>
            </w:r>
          </w:p>
        </w:tc>
        <w:tc>
          <w:tcPr>
            <w:tcW w:w="4383" w:type="dxa"/>
            <w:vMerge w:val="restart"/>
            <w:noWrap w:val="0"/>
            <w:vAlign w:val="center"/>
          </w:tcPr>
          <w:p>
            <w:pPr>
              <w:spacing w:line="460" w:lineRule="exact"/>
              <w:ind w:firstLine="422" w:firstLineChars="200"/>
              <w:rPr>
                <w:rFonts w:hint="eastAsia" w:ascii="宋体" w:hAnsi="宋体"/>
                <w:color w:val="000000"/>
              </w:rPr>
            </w:pPr>
            <w:r>
              <w:rPr>
                <w:rFonts w:hint="eastAsia" w:ascii="宋体" w:hAnsi="宋体"/>
                <w:b/>
                <w:color w:val="000000"/>
              </w:rPr>
              <w:t>《中华人民共和国森林法》</w:t>
            </w:r>
            <w:r>
              <w:rPr>
                <w:rStyle w:val="7"/>
                <w:rFonts w:hint="eastAsia" w:ascii="宋体" w:hAnsi="宋体" w:cs="宋体"/>
                <w:szCs w:val="21"/>
              </w:rPr>
              <w:t>第七十八条</w:t>
            </w:r>
            <w:r>
              <w:rPr>
                <w:rFonts w:hint="eastAsia" w:ascii="宋体" w:hAnsi="宋体" w:cs="宋体"/>
                <w:szCs w:val="21"/>
              </w:rPr>
              <w:t xml:space="preserve"> 违反本法规定，收购、加工、运输明知是盗伐、滥伐等非法来源的林木的，由县级以上人民政府林业主管部门责令停止违法行为，没收违法收购、加工、运输的林木或者变卖所得，可以处违法收购、加工、运输林木价款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color w:val="000000"/>
                <w:szCs w:val="21"/>
              </w:rPr>
              <w:t>非法收购、加工、运输林木5m³以下或者幼树250株以下的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责令停止违法行为，没收收购、加工、运输木材或者变卖所得，可以处违法收购、加工、运输林木的价款1倍以上1.5倍以下的罚款</w:t>
            </w:r>
          </w:p>
        </w:tc>
        <w:tc>
          <w:tcPr>
            <w:tcW w:w="1232" w:type="dxa"/>
            <w:vMerge w:val="restart"/>
            <w:noWrap w:val="0"/>
            <w:vAlign w:val="center"/>
          </w:tcPr>
          <w:p>
            <w:pPr>
              <w:spacing w:line="460" w:lineRule="exact"/>
              <w:jc w:val="center"/>
              <w:rPr>
                <w:rFonts w:hint="eastAsia" w:ascii="宋体" w:hAnsi="宋体"/>
              </w:rPr>
            </w:pPr>
            <w:r>
              <w:rPr>
                <w:rFonts w:hint="eastAsia" w:ascii="宋体" w:hAnsi="宋体"/>
              </w:rPr>
              <w:t>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ind w:left="-42" w:leftChars="-20"/>
              <w:rPr>
                <w:rFonts w:hint="eastAsia" w:ascii="宋体" w:hAnsi="宋体"/>
                <w:color w:val="000000"/>
              </w:rPr>
            </w:pPr>
            <w:r>
              <w:rPr>
                <w:rFonts w:hint="eastAsia" w:ascii="宋体" w:hAnsi="宋体" w:cs="宋体"/>
                <w:spacing w:val="-8"/>
                <w:szCs w:val="21"/>
              </w:rPr>
              <w:t>非法收购、加工、运输林木5m³以上15m³</w:t>
            </w:r>
            <w:r>
              <w:rPr>
                <w:rFonts w:hint="eastAsia" w:ascii="宋体" w:hAnsi="宋体" w:cs="宋体"/>
                <w:szCs w:val="21"/>
              </w:rPr>
              <w:t>以下或者幼树250株以上750株以下的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责令停止违法行为，没收收购、加工、运输木材或者变卖所得，处违法收购、加工、运输林木价款1.5倍以上2倍以下的罚款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非法收购、加工、运输林木15m³以上20m³以下或者幼树750株以上1000株以下的</w:t>
            </w:r>
          </w:p>
        </w:tc>
        <w:tc>
          <w:tcPr>
            <w:tcW w:w="3123" w:type="dxa"/>
            <w:noWrap w:val="0"/>
            <w:vAlign w:val="center"/>
          </w:tcPr>
          <w:p>
            <w:pPr>
              <w:spacing w:line="460" w:lineRule="exact"/>
              <w:rPr>
                <w:rFonts w:hint="eastAsia" w:ascii="宋体" w:hAnsi="宋体"/>
              </w:rPr>
            </w:pPr>
            <w:r>
              <w:rPr>
                <w:rFonts w:hint="eastAsia" w:ascii="宋体" w:hAnsi="宋体" w:cs="宋体"/>
                <w:szCs w:val="21"/>
              </w:rPr>
              <w:t>责令停止违法行为，没收收购、加工、运输木材或者变卖所得，处违法收购、加工、运输林木的价款2倍以上3倍以下的罚款</w:t>
            </w:r>
          </w:p>
        </w:tc>
        <w:tc>
          <w:tcPr>
            <w:tcW w:w="1232" w:type="dxa"/>
            <w:vMerge w:val="continue"/>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4</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毁坏林木</w:t>
            </w:r>
          </w:p>
        </w:tc>
        <w:tc>
          <w:tcPr>
            <w:tcW w:w="4383" w:type="dxa"/>
            <w:vMerge w:val="restart"/>
            <w:noWrap w:val="0"/>
            <w:vAlign w:val="center"/>
          </w:tcPr>
          <w:p>
            <w:pPr>
              <w:spacing w:line="460" w:lineRule="exact"/>
              <w:ind w:firstLine="422" w:firstLineChars="200"/>
              <w:rPr>
                <w:rFonts w:hint="eastAsia" w:ascii="宋体" w:hAnsi="宋体"/>
                <w:color w:val="000000"/>
              </w:rPr>
            </w:pPr>
            <w:r>
              <w:rPr>
                <w:rFonts w:hint="eastAsia" w:ascii="宋体" w:hAnsi="宋体" w:cs="宋体"/>
                <w:b/>
                <w:szCs w:val="21"/>
              </w:rPr>
              <w:t>《中华人民共和国森林法》</w:t>
            </w:r>
            <w:r>
              <w:rPr>
                <w:rStyle w:val="7"/>
                <w:rFonts w:hint="eastAsia" w:ascii="宋体" w:hAnsi="宋体" w:cs="宋体"/>
                <w:szCs w:val="21"/>
              </w:rPr>
              <w:t>第七十四条第一款</w:t>
            </w:r>
            <w:r>
              <w:rPr>
                <w:rFonts w:hint="eastAsia" w:ascii="宋体" w:hAnsi="宋体" w:cs="宋体"/>
                <w:szCs w:val="21"/>
              </w:rPr>
              <w:t>　</w:t>
            </w:r>
            <w:r>
              <w:rPr>
                <w:rStyle w:val="7"/>
                <w:rFonts w:hint="eastAsia" w:ascii="宋体" w:hAnsi="宋体" w:cs="宋体"/>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Fonts w:hint="eastAsia" w:ascii="宋体" w:hAnsi="宋体" w:cs="宋体"/>
                <w:szCs w:val="21"/>
              </w:rPr>
              <w:t xml:space="preserve">造成林地毁坏的，由县级以上人民政府林业主管部门责令停止违法行为，限期恢复植被和林业生产条件，可以处恢复植被和林业生产条件所需费用三倍以下的罚款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s="宋体"/>
                <w:color w:val="000000"/>
              </w:rPr>
            </w:pPr>
            <w:r>
              <w:rPr>
                <w:rFonts w:hint="eastAsia" w:ascii="宋体" w:hAnsi="宋体" w:cs="宋体"/>
                <w:color w:val="000000"/>
              </w:rPr>
              <w:t xml:space="preserve">毁坏林木5m³以下或者幼树250株以下的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责令停止违法行为，限期在原地或异地补种毁坏株数1倍的树木，可以处毁坏林木价值1倍以上2倍以下的罚款 </w:t>
            </w:r>
          </w:p>
        </w:tc>
        <w:tc>
          <w:tcPr>
            <w:tcW w:w="1232" w:type="dxa"/>
            <w:vMerge w:val="restart"/>
            <w:noWrap w:val="0"/>
            <w:vAlign w:val="center"/>
          </w:tcPr>
          <w:p>
            <w:pPr>
              <w:spacing w:line="400" w:lineRule="exact"/>
              <w:jc w:val="center"/>
              <w:rPr>
                <w:rFonts w:hint="eastAsia" w:ascii="宋体" w:hAnsi="宋体"/>
              </w:rPr>
            </w:pPr>
            <w:r>
              <w:rPr>
                <w:rFonts w:hint="eastAsia" w:ascii="宋体" w:hAnsi="宋体"/>
              </w:rPr>
              <w:t xml:space="preserve">1.既毁坏林木又毁坏林地，择重处罚 </w:t>
            </w:r>
          </w:p>
          <w:p>
            <w:pPr>
              <w:spacing w:line="400" w:lineRule="exact"/>
              <w:jc w:val="center"/>
              <w:rPr>
                <w:rFonts w:hint="eastAsia" w:ascii="宋体" w:hAnsi="宋体"/>
              </w:rPr>
            </w:pPr>
            <w:r>
              <w:rPr>
                <w:rFonts w:hint="eastAsia" w:ascii="宋体" w:hAnsi="宋体"/>
              </w:rPr>
              <w:t>2.按照省委、省政府办公厅关于森林公安管理体制调整的文件精神，由公安机关依法实施《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w:t>
            </w:r>
          </w:p>
          <w:p>
            <w:pPr>
              <w:spacing w:line="400" w:lineRule="exact"/>
              <w:jc w:val="center"/>
              <w:rPr>
                <w:rFonts w:hint="eastAsia" w:ascii="宋体" w:hAnsi="宋体"/>
              </w:rPr>
            </w:pPr>
            <w:r>
              <w:rPr>
                <w:rFonts w:hint="eastAsia" w:ascii="宋体" w:hAnsi="宋体"/>
              </w:rPr>
              <w:t xml:space="preserve">罚权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olor w:val="000000"/>
              </w:rPr>
              <w:t xml:space="preserve">毁坏林木5m³以上10m³以下或者幼树250株以上500株以下的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责令停止违法行为，限期在原地或异地补种毁坏株数1倍以上2倍以下的树木，处毁坏林木价值2倍以上3倍以下的罚款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olor w:val="000000"/>
              </w:rPr>
              <w:t xml:space="preserve">毁坏林木10m³至刑事立案标准的或者幼树500株至刑事立案标准的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责令停止违法行为，限期在原地或异地补种毁坏株数2倍以上3倍以下的树木，处毁坏林木价值3倍以上5倍以下的罚款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5</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毁坏林地</w:t>
            </w:r>
          </w:p>
        </w:tc>
        <w:tc>
          <w:tcPr>
            <w:tcW w:w="4383" w:type="dxa"/>
            <w:vMerge w:val="restart"/>
            <w:noWrap w:val="0"/>
            <w:vAlign w:val="center"/>
          </w:tcPr>
          <w:p>
            <w:pPr>
              <w:pStyle w:val="3"/>
              <w:spacing w:line="460" w:lineRule="exact"/>
              <w:ind w:firstLine="210"/>
              <w:rPr>
                <w:rFonts w:hint="eastAsia"/>
                <w:color w:val="000000"/>
              </w:rPr>
            </w:pPr>
            <w:r>
              <w:rPr>
                <w:rFonts w:hint="eastAsia"/>
                <w:b/>
                <w:sz w:val="21"/>
                <w:szCs w:val="21"/>
              </w:rPr>
              <w:t>《中华人民共和国森林法》</w:t>
            </w:r>
            <w:r>
              <w:rPr>
                <w:rStyle w:val="7"/>
                <w:rFonts w:hint="eastAsia" w:ascii="宋体" w:hAnsi="宋体" w:cs="宋体"/>
                <w:sz w:val="21"/>
                <w:szCs w:val="21"/>
              </w:rPr>
              <w:t>第七十四条第一款</w:t>
            </w:r>
            <w:r>
              <w:rPr>
                <w:rFonts w:hint="eastAsia"/>
                <w:sz w:val="21"/>
                <w:szCs w:val="21"/>
              </w:rPr>
              <w:t>　</w:t>
            </w:r>
            <w:r>
              <w:rPr>
                <w:rStyle w:val="7"/>
                <w:rFonts w:hint="eastAsia" w:ascii="宋体" w:hAnsi="宋体" w:cs="宋体"/>
                <w:b w:val="0"/>
                <w:bCs/>
                <w:sz w:val="21"/>
                <w:szCs w:val="21"/>
              </w:rPr>
              <w:t>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r>
              <w:rPr>
                <w:rStyle w:val="7"/>
                <w:rFonts w:hint="eastAsia" w:ascii="宋体" w:hAnsi="宋体" w:cs="宋体"/>
                <w:b w:val="0"/>
                <w:sz w:val="21"/>
                <w:szCs w:val="21"/>
              </w:rPr>
              <w:t>；</w:t>
            </w:r>
            <w:r>
              <w:rPr>
                <w:rFonts w:hint="eastAsia"/>
                <w:b/>
                <w:bCs/>
                <w:sz w:val="21"/>
                <w:szCs w:val="21"/>
              </w:rPr>
              <w:t xml:space="preserve">造成林地毁坏的，由县级以上人民政府林业主管部门责令停止违法行为，限期恢复植被和林业生产条件，可以处恢复植被和林业生产条件所需费用三倍以下的罚款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pStyle w:val="10"/>
              <w:spacing w:line="460" w:lineRule="exact"/>
              <w:ind w:firstLine="0" w:firstLineChars="0"/>
              <w:rPr>
                <w:rFonts w:hint="eastAsia" w:ascii="宋体" w:hAnsi="宋体" w:eastAsia="宋体"/>
                <w:color w:val="000000"/>
              </w:rPr>
            </w:pPr>
            <w:r>
              <w:rPr>
                <w:rFonts w:hint="eastAsia" w:ascii="宋体" w:hAnsi="宋体" w:eastAsia="宋体" w:cs="宋体"/>
                <w:sz w:val="21"/>
                <w:szCs w:val="21"/>
              </w:rPr>
              <w:t xml:space="preserve">造成商品林林地毁坏面积在2亩以下的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责令停止违法行为，限期恢复植被和林业生产条件，可以处恢复植被和林业生产条件所需费用1倍以下的罚款 </w:t>
            </w:r>
          </w:p>
        </w:tc>
        <w:tc>
          <w:tcPr>
            <w:tcW w:w="1232" w:type="dxa"/>
            <w:vMerge w:val="restart"/>
            <w:noWrap w:val="0"/>
            <w:vAlign w:val="center"/>
          </w:tcPr>
          <w:p>
            <w:pPr>
              <w:spacing w:line="400" w:lineRule="exact"/>
              <w:jc w:val="center"/>
              <w:rPr>
                <w:rFonts w:hint="eastAsia" w:ascii="宋体" w:hAnsi="宋体"/>
              </w:rPr>
            </w:pPr>
            <w:r>
              <w:rPr>
                <w:rFonts w:hint="eastAsia" w:ascii="宋体" w:hAnsi="宋体"/>
              </w:rPr>
              <w:t xml:space="preserve">1.既毁坏林木又毁坏林地，择重处罚 </w:t>
            </w:r>
          </w:p>
          <w:p>
            <w:pPr>
              <w:spacing w:line="400" w:lineRule="exact"/>
              <w:jc w:val="center"/>
              <w:rPr>
                <w:rFonts w:hint="eastAsia" w:ascii="宋体" w:hAnsi="宋体"/>
              </w:rPr>
            </w:pPr>
            <w:r>
              <w:rPr>
                <w:rFonts w:hint="eastAsia" w:ascii="宋体" w:hAnsi="宋体"/>
              </w:rPr>
              <w:t>2.按照省委、省政府办公厅关于森林公安管理体制调整的文件精神，由公安机关依法实施《</w:t>
            </w:r>
            <w:r>
              <w:rPr>
                <w:rFonts w:hint="eastAsia" w:ascii="宋体" w:hAnsi="宋体"/>
                <w:lang w:val="en-US" w:eastAsia="zh-CN"/>
              </w:rPr>
              <w:t>中华人民共和国</w:t>
            </w:r>
            <w:r>
              <w:rPr>
                <w:rFonts w:hint="eastAsia" w:ascii="宋体" w:hAnsi="宋体"/>
              </w:rPr>
              <w:t>森林法》规定的行政处</w:t>
            </w:r>
          </w:p>
          <w:p>
            <w:pPr>
              <w:spacing w:line="400" w:lineRule="exact"/>
              <w:jc w:val="center"/>
              <w:rPr>
                <w:rFonts w:hint="eastAsia" w:ascii="宋体" w:hAnsi="宋体"/>
              </w:rPr>
            </w:pPr>
            <w:r>
              <w:rPr>
                <w:rFonts w:hint="eastAsia" w:ascii="宋体" w:hAnsi="宋体"/>
              </w:rPr>
              <w:t xml:space="preserve">罚权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造成公益林林地毁坏面积在</w:t>
            </w:r>
            <w:r>
              <w:rPr>
                <w:rFonts w:hint="eastAsia" w:ascii="宋体" w:hAnsi="宋体" w:cs="宋体"/>
                <w:kern w:val="0"/>
                <w:szCs w:val="21"/>
              </w:rPr>
              <w:t>2.5亩以下的</w:t>
            </w:r>
            <w:r>
              <w:rPr>
                <w:rFonts w:hint="eastAsia" w:ascii="宋体" w:hAnsi="宋体" w:cs="宋体"/>
                <w:szCs w:val="21"/>
              </w:rPr>
              <w:t>，或者商品林林地毁坏面积在</w:t>
            </w:r>
            <w:r>
              <w:rPr>
                <w:rFonts w:hint="eastAsia" w:ascii="宋体" w:hAnsi="宋体" w:cs="宋体"/>
                <w:kern w:val="0"/>
                <w:szCs w:val="21"/>
              </w:rPr>
              <w:t>2亩以上5亩以下</w:t>
            </w:r>
            <w:r>
              <w:rPr>
                <w:rFonts w:hint="eastAsia" w:ascii="宋体" w:hAnsi="宋体" w:cs="宋体"/>
                <w:szCs w:val="21"/>
              </w:rPr>
              <w:t xml:space="preserve">的 </w:t>
            </w:r>
            <w:r>
              <w:rPr>
                <w:rFonts w:hint="eastAsia" w:ascii="宋体" w:hAnsi="宋体" w:cs="宋体"/>
                <w:kern w:val="0"/>
                <w:szCs w:val="21"/>
              </w:rPr>
              <w:t xml:space="preserve">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责令停止违法行为，限期恢复植被和林业生产条件，处恢复植被和林业生产条件所需费用1倍以上2倍以下的罚款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造成公益林林地毁坏面积在</w:t>
            </w:r>
            <w:r>
              <w:rPr>
                <w:rFonts w:hint="eastAsia" w:ascii="宋体" w:hAnsi="宋体" w:cs="宋体"/>
                <w:kern w:val="0"/>
                <w:szCs w:val="21"/>
              </w:rPr>
              <w:t>2.5亩以上5亩以下的</w:t>
            </w:r>
            <w:r>
              <w:rPr>
                <w:rFonts w:hint="eastAsia" w:ascii="宋体" w:hAnsi="宋体" w:cs="宋体"/>
                <w:szCs w:val="21"/>
              </w:rPr>
              <w:t>，或者商品林林地毁坏面积在</w:t>
            </w:r>
            <w:r>
              <w:rPr>
                <w:rFonts w:hint="eastAsia" w:ascii="宋体" w:hAnsi="宋体" w:cs="宋体"/>
                <w:kern w:val="0"/>
                <w:szCs w:val="21"/>
              </w:rPr>
              <w:t>5亩以上10亩以下</w:t>
            </w:r>
            <w:r>
              <w:rPr>
                <w:rFonts w:hint="eastAsia" w:ascii="宋体" w:hAnsi="宋体" w:cs="宋体"/>
                <w:szCs w:val="21"/>
              </w:rPr>
              <w:t xml:space="preserve">的 </w:t>
            </w:r>
          </w:p>
        </w:tc>
        <w:tc>
          <w:tcPr>
            <w:tcW w:w="3123" w:type="dxa"/>
            <w:noWrap w:val="0"/>
            <w:vAlign w:val="center"/>
          </w:tcPr>
          <w:p>
            <w:pPr>
              <w:spacing w:line="460" w:lineRule="exact"/>
              <w:rPr>
                <w:rFonts w:hint="eastAsia" w:ascii="宋体" w:hAnsi="宋体"/>
              </w:rPr>
            </w:pPr>
            <w:r>
              <w:rPr>
                <w:rFonts w:hint="eastAsia" w:ascii="宋体" w:hAnsi="宋体" w:cs="宋体"/>
                <w:szCs w:val="21"/>
              </w:rPr>
              <w:t xml:space="preserve">责令停止违法行为，限期恢复植被和林业生产条件，处恢复植被和林业生产条件所需费用2倍以上3倍以下的罚款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476" w:type="dxa"/>
            <w:vMerge w:val="restart"/>
            <w:noWrap w:val="0"/>
            <w:vAlign w:val="center"/>
          </w:tcPr>
          <w:p>
            <w:pPr>
              <w:spacing w:line="460" w:lineRule="exact"/>
              <w:jc w:val="center"/>
              <w:rPr>
                <w:rFonts w:hint="eastAsia" w:ascii="宋体" w:hAnsi="宋体"/>
                <w:b/>
                <w:color w:val="000000"/>
              </w:rPr>
            </w:pPr>
            <w:r>
              <w:rPr>
                <w:rFonts w:hint="eastAsia" w:ascii="宋体" w:hAnsi="宋体"/>
                <w:b/>
                <w:color w:val="000000"/>
              </w:rPr>
              <w:t>6</w:t>
            </w:r>
          </w:p>
        </w:tc>
        <w:tc>
          <w:tcPr>
            <w:tcW w:w="1266"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违法使用</w:t>
            </w:r>
          </w:p>
          <w:p>
            <w:pPr>
              <w:spacing w:line="460" w:lineRule="exact"/>
              <w:jc w:val="center"/>
              <w:rPr>
                <w:rFonts w:hint="eastAsia" w:ascii="宋体" w:hAnsi="宋体"/>
                <w:color w:val="000000"/>
              </w:rPr>
            </w:pPr>
            <w:r>
              <w:rPr>
                <w:rFonts w:hint="eastAsia" w:ascii="宋体" w:hAnsi="宋体"/>
                <w:color w:val="000000"/>
              </w:rPr>
              <w:t>林地</w:t>
            </w:r>
          </w:p>
        </w:tc>
        <w:tc>
          <w:tcPr>
            <w:tcW w:w="4383" w:type="dxa"/>
            <w:vMerge w:val="restart"/>
            <w:noWrap w:val="0"/>
            <w:vAlign w:val="center"/>
          </w:tcPr>
          <w:p>
            <w:pPr>
              <w:pStyle w:val="3"/>
              <w:spacing w:before="0" w:beforeAutospacing="0" w:after="0" w:afterAutospacing="0" w:line="460" w:lineRule="exact"/>
              <w:ind w:firstLine="210"/>
              <w:jc w:val="both"/>
              <w:rPr>
                <w:rFonts w:hint="eastAsia"/>
                <w:color w:val="000000"/>
              </w:rPr>
            </w:pPr>
            <w:r>
              <w:rPr>
                <w:rFonts w:hint="eastAsia"/>
                <w:b/>
                <w:sz w:val="21"/>
                <w:szCs w:val="21"/>
              </w:rPr>
              <w:t>《中华人民共和国森林法》</w:t>
            </w:r>
            <w:r>
              <w:rPr>
                <w:rStyle w:val="7"/>
                <w:rFonts w:hint="eastAsia" w:ascii="宋体" w:hAnsi="宋体" w:cs="宋体"/>
                <w:sz w:val="21"/>
                <w:szCs w:val="21"/>
              </w:rPr>
              <w:t>第七十三条第一款</w:t>
            </w:r>
            <w:r>
              <w:rPr>
                <w:rFonts w:hint="eastAsia"/>
                <w:sz w:val="21"/>
                <w:szCs w:val="21"/>
              </w:rPr>
              <w:t> 违反本法规定，未经县级以上人民政府林业主管部门审核同意，擅自改变林地用途的，由县级以上人民政府林业主管部门责令限期恢复植被和林业生产条件，可以处恢复植被和林业生产条件所需费用三倍以下的罚款。</w:t>
            </w:r>
            <w:r>
              <w:rPr>
                <w:rStyle w:val="7"/>
                <w:rFonts w:hint="eastAsia" w:ascii="宋体" w:hAnsi="宋体" w:cs="宋体"/>
                <w:bCs/>
                <w:sz w:val="21"/>
                <w:szCs w:val="21"/>
              </w:rPr>
              <w:t>第三款</w:t>
            </w:r>
            <w:r>
              <w:rPr>
                <w:rStyle w:val="7"/>
                <w:rFonts w:hint="eastAsia" w:ascii="宋体" w:hAnsi="宋体" w:cs="宋体"/>
                <w:sz w:val="21"/>
                <w:szCs w:val="21"/>
              </w:rPr>
              <w:t xml:space="preserve">  </w:t>
            </w:r>
            <w:r>
              <w:rPr>
                <w:rFonts w:hint="eastAsia"/>
                <w:sz w:val="21"/>
                <w:szCs w:val="21"/>
              </w:rPr>
              <w:t xml:space="preserve">在临时使用的林地上修建永久性建筑物，或者临时使用林地期满后一年内未恢复植被或者林业生产条件的，依照本条第一款规定处罚 </w:t>
            </w: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擅自改变商品林林地用途面积在2亩以下的 </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 xml:space="preserve">责令限期恢复植被和林业生产条件，可以处恢复植被和林业生产条件所需费用1倍以下的罚款 </w:t>
            </w:r>
          </w:p>
        </w:tc>
        <w:tc>
          <w:tcPr>
            <w:tcW w:w="1232" w:type="dxa"/>
            <w:vMerge w:val="restart"/>
            <w:noWrap w:val="0"/>
            <w:vAlign w:val="center"/>
          </w:tcPr>
          <w:p>
            <w:pPr>
              <w:spacing w:line="460" w:lineRule="exact"/>
              <w:jc w:val="center"/>
              <w:rPr>
                <w:rFonts w:hint="eastAsia" w:ascii="宋体" w:hAnsi="宋体"/>
                <w:color w:val="000000"/>
              </w:rPr>
            </w:pPr>
            <w:r>
              <w:rPr>
                <w:rFonts w:hint="eastAsia" w:ascii="宋体" w:hAnsi="宋体"/>
                <w:color w:val="000000"/>
              </w:rPr>
              <w:t>违反第七十三条第三款的，依第一款处罚裁量</w:t>
            </w:r>
          </w:p>
          <w:p>
            <w:pPr>
              <w:spacing w:line="460" w:lineRule="exact"/>
              <w:jc w:val="center"/>
              <w:rPr>
                <w:rFonts w:hint="eastAsia" w:ascii="宋体" w:hAnsi="宋体"/>
                <w:color w:val="000000"/>
              </w:rPr>
            </w:pPr>
            <w:r>
              <w:rPr>
                <w:rFonts w:hint="eastAsia" w:ascii="宋体" w:hAnsi="宋体"/>
                <w:color w:val="000000"/>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擅自改变公益林林地用途面积在2.5亩以下的，或者商品林林地用途面积在2亩以上5亩以下的 </w:t>
            </w:r>
          </w:p>
        </w:tc>
        <w:tc>
          <w:tcPr>
            <w:tcW w:w="3123" w:type="dxa"/>
            <w:noWrap w:val="0"/>
            <w:vAlign w:val="center"/>
          </w:tcPr>
          <w:p>
            <w:pPr>
              <w:spacing w:line="460" w:lineRule="exact"/>
              <w:jc w:val="left"/>
              <w:rPr>
                <w:rFonts w:hint="eastAsia" w:ascii="宋体" w:hAnsi="宋体"/>
                <w:color w:val="000000"/>
              </w:rPr>
            </w:pPr>
            <w:r>
              <w:rPr>
                <w:rFonts w:hint="eastAsia" w:ascii="宋体" w:hAnsi="宋体" w:cs="宋体"/>
                <w:szCs w:val="21"/>
              </w:rPr>
              <w:t xml:space="preserve">责令限期恢复植被和林业生产条件，处恢复植被和林业生产条件所需费用1倍以上2倍以下的罚款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76" w:type="dxa"/>
            <w:vMerge w:val="continue"/>
            <w:noWrap w:val="0"/>
            <w:vAlign w:val="center"/>
          </w:tcPr>
          <w:p>
            <w:pPr>
              <w:spacing w:line="460" w:lineRule="exact"/>
              <w:jc w:val="center"/>
              <w:rPr>
                <w:rFonts w:hint="eastAsia" w:ascii="宋体" w:hAnsi="宋体"/>
                <w:color w:val="000000"/>
              </w:rPr>
            </w:pPr>
          </w:p>
        </w:tc>
        <w:tc>
          <w:tcPr>
            <w:tcW w:w="1266" w:type="dxa"/>
            <w:vMerge w:val="continue"/>
            <w:noWrap w:val="0"/>
            <w:vAlign w:val="center"/>
          </w:tcPr>
          <w:p>
            <w:pPr>
              <w:spacing w:line="460" w:lineRule="exact"/>
              <w:jc w:val="center"/>
              <w:rPr>
                <w:rFonts w:hint="eastAsia" w:ascii="宋体" w:hAnsi="宋体"/>
                <w:color w:val="000000"/>
              </w:rPr>
            </w:pPr>
          </w:p>
        </w:tc>
        <w:tc>
          <w:tcPr>
            <w:tcW w:w="4383" w:type="dxa"/>
            <w:vMerge w:val="continue"/>
            <w:noWrap w:val="0"/>
            <w:vAlign w:val="center"/>
          </w:tcPr>
          <w:p>
            <w:pPr>
              <w:spacing w:line="460" w:lineRule="exact"/>
              <w:rPr>
                <w:rFonts w:hint="eastAsia" w:ascii="宋体" w:hAnsi="宋体"/>
                <w:color w:val="000000"/>
              </w:rPr>
            </w:pPr>
          </w:p>
        </w:tc>
        <w:tc>
          <w:tcPr>
            <w:tcW w:w="787" w:type="dxa"/>
            <w:noWrap w:val="0"/>
            <w:vAlign w:val="center"/>
          </w:tcPr>
          <w:p>
            <w:pPr>
              <w:spacing w:line="4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60" w:lineRule="exact"/>
              <w:rPr>
                <w:rFonts w:hint="eastAsia" w:ascii="宋体" w:hAnsi="宋体"/>
                <w:color w:val="000000"/>
              </w:rPr>
            </w:pPr>
            <w:r>
              <w:rPr>
                <w:rFonts w:hint="eastAsia" w:ascii="宋体" w:hAnsi="宋体" w:cs="宋体"/>
                <w:szCs w:val="21"/>
              </w:rPr>
              <w:t xml:space="preserve">擅自改变公益林林地用途面积在2.5亩以上5亩以下，或者商品林林地用途面积在5亩以上10亩以下的 </w:t>
            </w:r>
          </w:p>
        </w:tc>
        <w:tc>
          <w:tcPr>
            <w:tcW w:w="3123" w:type="dxa"/>
            <w:noWrap w:val="0"/>
            <w:vAlign w:val="center"/>
          </w:tcPr>
          <w:p>
            <w:pPr>
              <w:spacing w:line="460" w:lineRule="exact"/>
              <w:rPr>
                <w:rFonts w:hint="eastAsia" w:ascii="宋体" w:hAnsi="宋体"/>
                <w:color w:val="000000"/>
              </w:rPr>
            </w:pPr>
            <w:r>
              <w:rPr>
                <w:rFonts w:hint="eastAsia" w:ascii="宋体" w:hAnsi="宋体" w:cs="宋体"/>
                <w:szCs w:val="21"/>
              </w:rPr>
              <w:t xml:space="preserve">责令限期恢复植被和林业生产条件，处恢复植被和林业生产条件所需费用2倍以上3倍以下的罚款 </w:t>
            </w:r>
          </w:p>
        </w:tc>
        <w:tc>
          <w:tcPr>
            <w:tcW w:w="1232" w:type="dxa"/>
            <w:vMerge w:val="continue"/>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476" w:type="dxa"/>
            <w:vMerge w:val="restart"/>
            <w:noWrap w:val="0"/>
            <w:vAlign w:val="center"/>
          </w:tcPr>
          <w:p>
            <w:pPr>
              <w:spacing w:line="320" w:lineRule="exact"/>
              <w:jc w:val="center"/>
              <w:rPr>
                <w:rFonts w:hint="eastAsia" w:ascii="宋体" w:hAnsi="宋体"/>
                <w:b/>
                <w:szCs w:val="21"/>
              </w:rPr>
            </w:pPr>
            <w:r>
              <w:rPr>
                <w:rFonts w:hint="eastAsia" w:ascii="宋体" w:hAnsi="宋体"/>
                <w:b/>
                <w:szCs w:val="21"/>
              </w:rPr>
              <w:t>7</w:t>
            </w:r>
          </w:p>
        </w:tc>
        <w:tc>
          <w:tcPr>
            <w:tcW w:w="1266" w:type="dxa"/>
            <w:vMerge w:val="restart"/>
            <w:noWrap w:val="0"/>
            <w:vAlign w:val="center"/>
          </w:tcPr>
          <w:p>
            <w:pPr>
              <w:spacing w:line="320" w:lineRule="exact"/>
              <w:jc w:val="center"/>
              <w:rPr>
                <w:rFonts w:hint="eastAsia" w:ascii="宋体" w:hAnsi="宋体"/>
                <w:szCs w:val="21"/>
              </w:rPr>
            </w:pPr>
            <w:r>
              <w:rPr>
                <w:rFonts w:hint="eastAsia" w:ascii="宋体" w:hAnsi="宋体"/>
                <w:szCs w:val="21"/>
              </w:rPr>
              <w:t>森林防火期擅自在森林防火区野外用火</w:t>
            </w:r>
          </w:p>
        </w:tc>
        <w:tc>
          <w:tcPr>
            <w:tcW w:w="4383" w:type="dxa"/>
            <w:vMerge w:val="restart"/>
            <w:noWrap w:val="0"/>
            <w:vAlign w:val="center"/>
          </w:tcPr>
          <w:p>
            <w:pPr>
              <w:spacing w:line="320" w:lineRule="exact"/>
              <w:ind w:firstLine="422" w:firstLineChars="200"/>
              <w:rPr>
                <w:rFonts w:hint="eastAsia" w:ascii="宋体" w:hAnsi="宋体"/>
                <w:szCs w:val="21"/>
              </w:rPr>
            </w:pPr>
            <w:r>
              <w:rPr>
                <w:rFonts w:hint="eastAsia" w:ascii="宋体" w:hAnsi="宋体"/>
                <w:b/>
                <w:szCs w:val="21"/>
              </w:rPr>
              <w:t>《森林防火条例》</w:t>
            </w:r>
            <w:r>
              <w:rPr>
                <w:rFonts w:hint="eastAsia" w:ascii="宋体" w:hAnsi="宋体"/>
                <w:b/>
                <w:bCs/>
                <w:szCs w:val="21"/>
              </w:rPr>
              <w:t>第五十条</w:t>
            </w:r>
            <w:r>
              <w:rPr>
                <w:rFonts w:hint="eastAsia" w:ascii="宋体" w:hAnsi="宋体"/>
                <w:szCs w:val="21"/>
              </w:rPr>
              <w:t xml:space="preserve"> 违反本条例规定，森林防火期内未经批准擅自在森林防火区内野外用火的，由县级以上地方人民政府林业主管部门责令停止违法行为，给予警告，并对个人并处200元以上3000元以下罚款，对单位并处1万元以上5万元以下罚款。</w:t>
            </w:r>
            <w:r>
              <w:rPr>
                <w:rFonts w:hint="eastAsia" w:ascii="宋体" w:hAnsi="宋体"/>
                <w:b/>
                <w:szCs w:val="21"/>
              </w:rPr>
              <w:t>《浙江省森林消防条例》</w:t>
            </w:r>
            <w:r>
              <w:rPr>
                <w:rFonts w:hint="eastAsia" w:ascii="宋体" w:hAnsi="宋体"/>
                <w:b/>
                <w:bCs/>
                <w:szCs w:val="21"/>
              </w:rPr>
              <w:t>第四十四条</w:t>
            </w:r>
            <w:r>
              <w:rPr>
                <w:rFonts w:hint="eastAsia" w:ascii="宋体" w:hAnsi="宋体"/>
                <w:szCs w:val="21"/>
              </w:rPr>
              <w:t xml:space="preserve"> 在森林防火期内有下列行为之一，但未引起森林火灾的，由林业行政主管部门责令停止违法行为，给予警告，并处罚款：（一）烧香、烧纸、燃放鞭炮、烤火、野炊、吸烟等野外用火的，处二百元以上三千元以下的罚款；（二）未经许可擅自进行农业生产性用火，处五百元以上三千元以下的罚款；（三）未经许可擅自进行林业生产性用火和工程用火的，对个人处一千元以上三千元以下的罚款，对单位处一万元以上五万元以下的罚款 </w:t>
            </w: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在森林防火期内，烧香、烧纸、燃放鞭炮、烤火、野炊、吸烟等野外用火，初次被发现的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责令停止违法行为，警告，对个人处200元至1000元的罚款，对单位处1万元以上3万元以下罚款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在森林防火期内，烧香、烧纸、燃放鞭炮、烤火、野炊、吸烟等野外用火，两年内因同一行为受到过行政处罚的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责令停止违法行为，警告，对个人处1000元至3000元的罚款，对单位处3万元以上5万元以下罚款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在森林防火期内，未经许可擅自进行农业生产性用火初次被发现的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责令停止违法行为，警告，对个人处500元至1000元的罚款，对单位处1万元以上3万元以下罚款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476" w:type="dxa"/>
            <w:vMerge w:val="continue"/>
            <w:noWrap w:val="0"/>
            <w:vAlign w:val="center"/>
          </w:tcPr>
          <w:p>
            <w:pPr>
              <w:spacing w:line="320" w:lineRule="exact"/>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在森林防火期内，未经许可擅自进行农业生产性用火，两年内因同一行为受到过行政处罚的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责令停止违法行为，警告，对个人处1000元至3000元的罚款，对单位处3万元至5万元的罚款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一般</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在森林防火期内，未经许可擅自进行林业生产性用火和工程用火，初次被发现的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责令停止违法行为，警告，对个人处1000元至2000元的罚款，对单位处1万元至3万元的罚款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476" w:type="dxa"/>
            <w:vMerge w:val="continue"/>
            <w:noWrap w:val="0"/>
            <w:vAlign w:val="center"/>
          </w:tcPr>
          <w:p>
            <w:pPr>
              <w:spacing w:line="320" w:lineRule="exact"/>
              <w:jc w:val="center"/>
              <w:rPr>
                <w:rFonts w:hint="eastAsia" w:ascii="宋体" w:hAnsi="宋体"/>
                <w:szCs w:val="21"/>
              </w:rPr>
            </w:pPr>
          </w:p>
        </w:tc>
        <w:tc>
          <w:tcPr>
            <w:tcW w:w="1266" w:type="dxa"/>
            <w:vMerge w:val="continue"/>
            <w:noWrap w:val="0"/>
            <w:vAlign w:val="center"/>
          </w:tcPr>
          <w:p>
            <w:pPr>
              <w:spacing w:line="320" w:lineRule="exact"/>
              <w:jc w:val="center"/>
              <w:rPr>
                <w:rFonts w:hint="eastAsia" w:ascii="宋体" w:hAnsi="宋体"/>
                <w:szCs w:val="21"/>
              </w:rPr>
            </w:pPr>
          </w:p>
        </w:tc>
        <w:tc>
          <w:tcPr>
            <w:tcW w:w="4383" w:type="dxa"/>
            <w:vMerge w:val="continue"/>
            <w:noWrap w:val="0"/>
            <w:vAlign w:val="center"/>
          </w:tcPr>
          <w:p>
            <w:pPr>
              <w:spacing w:line="320" w:lineRule="exact"/>
              <w:rPr>
                <w:rFonts w:hint="eastAsia" w:ascii="宋体" w:hAnsi="宋体"/>
                <w:szCs w:val="21"/>
              </w:rPr>
            </w:pPr>
          </w:p>
        </w:tc>
        <w:tc>
          <w:tcPr>
            <w:tcW w:w="787" w:type="dxa"/>
            <w:noWrap w:val="0"/>
            <w:vAlign w:val="center"/>
          </w:tcPr>
          <w:p>
            <w:pPr>
              <w:spacing w:line="320" w:lineRule="exact"/>
              <w:jc w:val="center"/>
              <w:rPr>
                <w:rFonts w:hint="eastAsia" w:ascii="宋体" w:hAnsi="宋体"/>
                <w:szCs w:val="21"/>
              </w:rPr>
            </w:pPr>
            <w:r>
              <w:rPr>
                <w:rFonts w:hint="eastAsia" w:ascii="宋体" w:hAnsi="宋体"/>
                <w:szCs w:val="21"/>
              </w:rPr>
              <w:t>较重</w:t>
            </w:r>
          </w:p>
        </w:tc>
        <w:tc>
          <w:tcPr>
            <w:tcW w:w="3158" w:type="dxa"/>
            <w:noWrap w:val="0"/>
            <w:vAlign w:val="center"/>
          </w:tcPr>
          <w:p>
            <w:pPr>
              <w:spacing w:line="320" w:lineRule="exact"/>
              <w:rPr>
                <w:rFonts w:hint="eastAsia" w:ascii="宋体" w:hAnsi="宋体"/>
                <w:szCs w:val="21"/>
              </w:rPr>
            </w:pPr>
            <w:r>
              <w:rPr>
                <w:rFonts w:hint="eastAsia" w:ascii="宋体" w:hAnsi="宋体"/>
                <w:szCs w:val="21"/>
              </w:rPr>
              <w:t xml:space="preserve">在森林防火期内，未经许可擅自进行林业生产性用火和工程用火，两年内因同一行为受到过行政处罚的 </w:t>
            </w:r>
          </w:p>
        </w:tc>
        <w:tc>
          <w:tcPr>
            <w:tcW w:w="3123" w:type="dxa"/>
            <w:noWrap w:val="0"/>
            <w:vAlign w:val="center"/>
          </w:tcPr>
          <w:p>
            <w:pPr>
              <w:spacing w:line="320" w:lineRule="exact"/>
              <w:rPr>
                <w:rFonts w:hint="eastAsia" w:ascii="宋体" w:hAnsi="宋体"/>
                <w:szCs w:val="21"/>
              </w:rPr>
            </w:pPr>
            <w:r>
              <w:rPr>
                <w:rFonts w:hint="eastAsia" w:ascii="宋体" w:hAnsi="宋体"/>
                <w:szCs w:val="21"/>
              </w:rPr>
              <w:t xml:space="preserve">责令停止违法行为，警告，对个人处2000元至3000元的罚款，对单位处3万元至5万元的罚款 </w:t>
            </w:r>
          </w:p>
        </w:tc>
        <w:tc>
          <w:tcPr>
            <w:tcW w:w="1232" w:type="dxa"/>
            <w:noWrap w:val="0"/>
            <w:vAlign w:val="center"/>
          </w:tcPr>
          <w:p>
            <w:pPr>
              <w:spacing w:line="280" w:lineRule="exact"/>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476" w:type="dxa"/>
            <w:vMerge w:val="restart"/>
            <w:noWrap w:val="0"/>
            <w:vAlign w:val="center"/>
          </w:tcPr>
          <w:p>
            <w:pPr>
              <w:spacing w:line="360" w:lineRule="exact"/>
              <w:jc w:val="center"/>
              <w:rPr>
                <w:rFonts w:hint="eastAsia" w:ascii="宋体" w:hAnsi="宋体"/>
                <w:color w:val="000000"/>
              </w:rPr>
            </w:pPr>
            <w:r>
              <w:rPr>
                <w:rFonts w:hint="eastAsia" w:ascii="宋体" w:hAnsi="宋体"/>
                <w:b/>
                <w:color w:val="000000"/>
              </w:rPr>
              <w:t>8</w:t>
            </w:r>
          </w:p>
        </w:tc>
        <w:tc>
          <w:tcPr>
            <w:tcW w:w="1266" w:type="dxa"/>
            <w:vMerge w:val="restart"/>
            <w:noWrap w:val="0"/>
            <w:vAlign w:val="center"/>
          </w:tcPr>
          <w:p>
            <w:pPr>
              <w:spacing w:line="360" w:lineRule="exact"/>
              <w:jc w:val="center"/>
              <w:rPr>
                <w:rFonts w:hint="eastAsia" w:ascii="宋体" w:hAnsi="宋体"/>
                <w:color w:val="000000"/>
              </w:rPr>
            </w:pPr>
            <w:r>
              <w:rPr>
                <w:rFonts w:hint="eastAsia" w:ascii="宋体" w:hAnsi="宋体"/>
                <w:color w:val="000000"/>
              </w:rPr>
              <w:t>非法出售、购买、利用、运输、携带、寄递野生动物或者其</w:t>
            </w:r>
          </w:p>
          <w:p>
            <w:pPr>
              <w:spacing w:line="360" w:lineRule="exact"/>
              <w:jc w:val="center"/>
              <w:rPr>
                <w:rFonts w:hint="eastAsia" w:ascii="宋体" w:hAnsi="宋体"/>
                <w:color w:val="000000"/>
              </w:rPr>
            </w:pPr>
            <w:r>
              <w:rPr>
                <w:rFonts w:hint="eastAsia" w:ascii="宋体" w:hAnsi="宋体"/>
                <w:color w:val="000000"/>
              </w:rPr>
              <w:t>制品</w:t>
            </w:r>
          </w:p>
        </w:tc>
        <w:tc>
          <w:tcPr>
            <w:tcW w:w="4383" w:type="dxa"/>
            <w:vMerge w:val="restart"/>
            <w:noWrap w:val="0"/>
            <w:vAlign w:val="center"/>
          </w:tcPr>
          <w:p>
            <w:pPr>
              <w:spacing w:line="360" w:lineRule="exact"/>
              <w:ind w:firstLine="422" w:firstLineChars="200"/>
              <w:rPr>
                <w:rFonts w:hint="eastAsia" w:ascii="宋体" w:hAnsi="宋体"/>
                <w:color w:val="000000"/>
              </w:rPr>
            </w:pPr>
            <w:r>
              <w:rPr>
                <w:rFonts w:hint="eastAsia" w:ascii="宋体" w:hAnsi="宋体"/>
                <w:b/>
                <w:color w:val="000000"/>
              </w:rPr>
              <w:t>《中华人民共和国野生动物保护法》</w:t>
            </w:r>
            <w:r>
              <w:rPr>
                <w:rFonts w:hint="eastAsia" w:ascii="宋体" w:hAnsi="宋体"/>
                <w:b/>
                <w:bCs/>
                <w:color w:val="000000"/>
              </w:rPr>
              <w:t>第四十八条</w:t>
            </w:r>
            <w:r>
              <w:rPr>
                <w:rFonts w:hint="eastAsia" w:ascii="宋体" w:hAnsi="宋体"/>
                <w:color w:val="000000"/>
              </w:rPr>
              <w:t xml:space="preserve">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工商行政管理部门按照职责分工没收野生动物及其制品和违法所得，并处野生动物及其制品价值二倍以上十倍以下的罚款；情节严重的，吊销人工繁育许可证、撤销批准文件、收回专用标识；构成犯罪的，依法追究刑事责任。</w:t>
            </w:r>
          </w:p>
          <w:p>
            <w:pPr>
              <w:spacing w:line="360" w:lineRule="exact"/>
              <w:ind w:firstLine="420" w:firstLineChars="200"/>
              <w:rPr>
                <w:rFonts w:hint="eastAsia" w:ascii="宋体" w:hAnsi="宋体"/>
                <w:b/>
                <w:color w:val="000000"/>
              </w:rPr>
            </w:pPr>
            <w:r>
              <w:rPr>
                <w:rFonts w:hint="eastAsia" w:ascii="宋体" w:hAnsi="宋体"/>
                <w:color w:val="000000"/>
              </w:rPr>
              <w:t xml:space="preserve">违反本法第二十七条第四款、第三十三条第二款规定，未持有合法来源证明出售、利用、运输非国家重点保护野生动物的，由县级以上地方人民政府野生动物保护主管部门或者工商行政管理部门按照职责分工没收野生动物，并处野生动物价值一倍以上五倍以下的罚款 </w:t>
            </w: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非法出售、利用、运输非国家重点保护野生动物，涉案野生动物价值5万元以下的 </w:t>
            </w:r>
          </w:p>
        </w:tc>
        <w:tc>
          <w:tcPr>
            <w:tcW w:w="3123" w:type="dxa"/>
            <w:noWrap w:val="0"/>
            <w:vAlign w:val="center"/>
          </w:tcPr>
          <w:p>
            <w:pPr>
              <w:spacing w:line="360" w:lineRule="exact"/>
              <w:rPr>
                <w:rFonts w:hint="eastAsia" w:ascii="宋体" w:hAnsi="宋体"/>
                <w:color w:val="000000"/>
              </w:rPr>
            </w:pPr>
            <w:r>
              <w:rPr>
                <w:rFonts w:hint="eastAsia" w:ascii="宋体" w:hAnsi="宋体"/>
                <w:color w:val="000000"/>
              </w:rPr>
              <w:t xml:space="preserve">没收野生动物，并处野生动物价值1倍至3倍的罚款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非法出售、利用、运输非国家重点保护野生动物，涉案野生动物价值5万元以上的 </w:t>
            </w:r>
          </w:p>
        </w:tc>
        <w:tc>
          <w:tcPr>
            <w:tcW w:w="3123" w:type="dxa"/>
            <w:noWrap w:val="0"/>
            <w:vAlign w:val="center"/>
          </w:tcPr>
          <w:p>
            <w:pPr>
              <w:spacing w:line="360" w:lineRule="exact"/>
              <w:rPr>
                <w:rFonts w:hint="eastAsia" w:ascii="宋体" w:hAnsi="宋体"/>
                <w:color w:val="000000"/>
              </w:rPr>
            </w:pPr>
            <w:r>
              <w:rPr>
                <w:rFonts w:hint="eastAsia" w:ascii="宋体" w:hAnsi="宋体"/>
                <w:color w:val="000000"/>
              </w:rPr>
              <w:t xml:space="preserve">没收野生动物，并处野生动物价值3倍至5倍的罚款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非法出售、购买、利用、运输、携带、寄递国家重点保护野生动物及其制品或者人工繁育国家重点保护野生动物及其制品，涉案野生动物价值10万元以下的，尚未构成犯罪的 </w:t>
            </w:r>
          </w:p>
        </w:tc>
        <w:tc>
          <w:tcPr>
            <w:tcW w:w="3123" w:type="dxa"/>
            <w:noWrap w:val="0"/>
            <w:vAlign w:val="center"/>
          </w:tcPr>
          <w:p>
            <w:pPr>
              <w:spacing w:line="360" w:lineRule="exact"/>
              <w:rPr>
                <w:rFonts w:hint="eastAsia" w:ascii="宋体" w:hAnsi="宋体"/>
              </w:rPr>
            </w:pPr>
            <w:r>
              <w:rPr>
                <w:rFonts w:hint="eastAsia" w:ascii="宋体" w:hAnsi="宋体"/>
              </w:rPr>
              <w:t xml:space="preserve">没收野生动物及其制品和违法所得，并处野生动物价值2倍至5倍的罚款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476" w:type="dxa"/>
            <w:vMerge w:val="continue"/>
            <w:noWrap w:val="0"/>
            <w:vAlign w:val="center"/>
          </w:tcPr>
          <w:p>
            <w:pPr>
              <w:spacing w:line="360" w:lineRule="exact"/>
              <w:jc w:val="center"/>
              <w:rPr>
                <w:rFonts w:hint="eastAsia" w:ascii="宋体" w:hAnsi="宋体"/>
                <w:color w:val="000000"/>
              </w:rPr>
            </w:pPr>
          </w:p>
        </w:tc>
        <w:tc>
          <w:tcPr>
            <w:tcW w:w="1266" w:type="dxa"/>
            <w:vMerge w:val="continue"/>
            <w:noWrap w:val="0"/>
            <w:vAlign w:val="center"/>
          </w:tcPr>
          <w:p>
            <w:pPr>
              <w:spacing w:line="360" w:lineRule="exact"/>
              <w:jc w:val="center"/>
              <w:rPr>
                <w:rFonts w:hint="eastAsia" w:ascii="宋体" w:hAnsi="宋体"/>
                <w:color w:val="000000"/>
              </w:rPr>
            </w:pPr>
          </w:p>
        </w:tc>
        <w:tc>
          <w:tcPr>
            <w:tcW w:w="4383" w:type="dxa"/>
            <w:vMerge w:val="continue"/>
            <w:noWrap w:val="0"/>
            <w:vAlign w:val="center"/>
          </w:tcPr>
          <w:p>
            <w:pPr>
              <w:spacing w:line="360" w:lineRule="exact"/>
              <w:rPr>
                <w:rFonts w:hint="eastAsia" w:ascii="宋体" w:hAnsi="宋体"/>
                <w:b/>
                <w:color w:val="000000"/>
              </w:rPr>
            </w:pPr>
          </w:p>
        </w:tc>
        <w:tc>
          <w:tcPr>
            <w:tcW w:w="787" w:type="dxa"/>
            <w:noWrap w:val="0"/>
            <w:vAlign w:val="center"/>
          </w:tcPr>
          <w:p>
            <w:pPr>
              <w:spacing w:line="36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360" w:lineRule="exact"/>
              <w:rPr>
                <w:rFonts w:hint="eastAsia" w:ascii="宋体" w:hAnsi="宋体"/>
                <w:color w:val="000000"/>
              </w:rPr>
            </w:pPr>
            <w:r>
              <w:rPr>
                <w:rFonts w:hint="eastAsia" w:ascii="宋体" w:hAnsi="宋体"/>
                <w:color w:val="000000"/>
              </w:rPr>
              <w:t xml:space="preserve">非法出售、购买、利用、运输、携带、寄递国家重点保护野生动物及其制品或者人工繁育国家重点保护野生动物及其制品，涉案野生动物价值10万元以上的，尚未构成犯罪的 </w:t>
            </w:r>
          </w:p>
        </w:tc>
        <w:tc>
          <w:tcPr>
            <w:tcW w:w="3123" w:type="dxa"/>
            <w:noWrap w:val="0"/>
            <w:vAlign w:val="center"/>
          </w:tcPr>
          <w:p>
            <w:pPr>
              <w:spacing w:line="360" w:lineRule="exact"/>
              <w:rPr>
                <w:rFonts w:hint="eastAsia" w:ascii="宋体" w:hAnsi="宋体"/>
              </w:rPr>
            </w:pPr>
            <w:r>
              <w:rPr>
                <w:rFonts w:hint="eastAsia" w:ascii="宋体" w:hAnsi="宋体"/>
              </w:rPr>
              <w:t xml:space="preserve">没收野生动物及其制品和违法所得，并处野生动物及其制品价值5倍至10倍的罚款。吊销人工繁育许可证、撤销批准文件、收回专用标识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9</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违法人工繁育国家重点保护野生</w:t>
            </w:r>
          </w:p>
          <w:p>
            <w:pPr>
              <w:spacing w:line="400" w:lineRule="exact"/>
              <w:jc w:val="center"/>
              <w:rPr>
                <w:rFonts w:hint="eastAsia" w:ascii="宋体" w:hAnsi="宋体"/>
                <w:color w:val="000000"/>
              </w:rPr>
            </w:pPr>
            <w:r>
              <w:rPr>
                <w:rFonts w:hint="eastAsia" w:ascii="宋体" w:hAnsi="宋体"/>
                <w:color w:val="000000"/>
              </w:rPr>
              <w:t>动物</w:t>
            </w:r>
          </w:p>
        </w:tc>
        <w:tc>
          <w:tcPr>
            <w:tcW w:w="4383" w:type="dxa"/>
            <w:vMerge w:val="restart"/>
            <w:noWrap w:val="0"/>
            <w:vAlign w:val="center"/>
          </w:tcPr>
          <w:p>
            <w:pPr>
              <w:spacing w:line="400" w:lineRule="exact"/>
              <w:ind w:firstLine="422" w:firstLineChars="200"/>
              <w:rPr>
                <w:rFonts w:hint="eastAsia" w:ascii="宋体" w:hAnsi="宋体"/>
                <w:b/>
                <w:color w:val="000000"/>
              </w:rPr>
            </w:pPr>
            <w:r>
              <w:rPr>
                <w:rFonts w:hint="eastAsia" w:ascii="宋体" w:hAnsi="宋体"/>
                <w:b/>
                <w:color w:val="000000"/>
              </w:rPr>
              <w:t>《中华人民共和国野生动物保护法》</w:t>
            </w:r>
            <w:r>
              <w:rPr>
                <w:rFonts w:hint="eastAsia" w:ascii="宋体" w:hAnsi="宋体"/>
                <w:b/>
                <w:bCs/>
                <w:color w:val="000000"/>
              </w:rPr>
              <w:t>第四十七条</w:t>
            </w:r>
            <w:r>
              <w:rPr>
                <w:rFonts w:hint="eastAsia" w:ascii="宋体" w:hAnsi="宋体"/>
                <w:color w:val="000000"/>
              </w:rPr>
              <w:t xml:space="preserve">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涉及国家二级重点保护野生动物的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没收野生动物及其制品，并处野生动物及其制品价值1倍至3倍的罚款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涉及国家一级重点保护野生动物的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没收野生动物及其制品，并处野生动物及其制品价值3倍至5倍的罚款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10</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违法生产、经营使用野生动物制作食品，或为食用非法购买国家重点保护野生动物及其制品</w:t>
            </w:r>
          </w:p>
        </w:tc>
        <w:tc>
          <w:tcPr>
            <w:tcW w:w="4383" w:type="dxa"/>
            <w:vMerge w:val="restart"/>
            <w:noWrap w:val="0"/>
            <w:vAlign w:val="center"/>
          </w:tcPr>
          <w:p>
            <w:pPr>
              <w:spacing w:line="400" w:lineRule="exact"/>
              <w:ind w:firstLine="422" w:firstLineChars="200"/>
              <w:rPr>
                <w:rFonts w:hint="eastAsia" w:ascii="宋体" w:hAnsi="宋体"/>
              </w:rPr>
            </w:pPr>
            <w:r>
              <w:rPr>
                <w:rFonts w:hint="eastAsia" w:ascii="宋体" w:hAnsi="宋体"/>
                <w:b/>
                <w:color w:val="000000"/>
              </w:rPr>
              <w:t>《中华人民共和国野生动物保护法》</w:t>
            </w:r>
            <w:r>
              <w:rPr>
                <w:rFonts w:hint="eastAsia" w:ascii="宋体" w:hAnsi="宋体"/>
                <w:b/>
                <w:bCs/>
                <w:color w:val="000000"/>
              </w:rPr>
              <w:t xml:space="preserve">第四十九条 </w:t>
            </w:r>
            <w:r>
              <w:rPr>
                <w:rFonts w:hint="eastAsia" w:ascii="宋体" w:hAnsi="宋体"/>
                <w:color w:val="000000"/>
              </w:rPr>
              <w:t xml:space="preserve">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工商行政管理部门按照职责分工责令停止违法行为，没收野生动物及其制品和违法所得，并处野生动物及其制品价值二倍以上十倍以下的罚款；构成犯罪的，依法追究刑事责任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涉案野生动物价值1万元以下的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没收野生动物及其制品和违法所得，并处野生动物及其制品价值2倍至3倍的罚款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涉案野生动物价值1万元至5万元的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没收野生动物及其制品和违法所得，并处野生动物及其制品价值3倍至6倍的罚款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476" w:type="dxa"/>
            <w:vMerge w:val="continue"/>
            <w:noWrap w:val="0"/>
            <w:vAlign w:val="center"/>
          </w:tcPr>
          <w:p>
            <w:pPr>
              <w:spacing w:line="400" w:lineRule="exact"/>
              <w:jc w:val="center"/>
              <w:rPr>
                <w:rFonts w:hint="eastAsia" w:ascii="宋体" w:hAnsi="宋体"/>
                <w:b/>
                <w:color w:val="000000"/>
              </w:rPr>
            </w:pPr>
          </w:p>
        </w:tc>
        <w:tc>
          <w:tcPr>
            <w:tcW w:w="1266" w:type="dxa"/>
            <w:vMerge w:val="continue"/>
            <w:noWrap w:val="0"/>
            <w:vAlign w:val="center"/>
          </w:tcPr>
          <w:p>
            <w:pPr>
              <w:spacing w:line="400" w:lineRule="exact"/>
              <w:jc w:val="center"/>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涉案野生动物价值5万元以上的 </w:t>
            </w:r>
          </w:p>
        </w:tc>
        <w:tc>
          <w:tcPr>
            <w:tcW w:w="3123" w:type="dxa"/>
            <w:noWrap w:val="0"/>
            <w:vAlign w:val="center"/>
          </w:tcPr>
          <w:p>
            <w:pPr>
              <w:widowControl/>
              <w:spacing w:line="400" w:lineRule="exact"/>
              <w:jc w:val="left"/>
              <w:rPr>
                <w:rFonts w:hint="eastAsia" w:ascii="宋体" w:hAnsi="宋体"/>
              </w:rPr>
            </w:pPr>
            <w:r>
              <w:rPr>
                <w:rFonts w:hint="eastAsia" w:ascii="宋体" w:hAnsi="宋体"/>
                <w:szCs w:val="21"/>
              </w:rPr>
              <w:t>责令停止违法行为，</w:t>
            </w:r>
            <w:r>
              <w:rPr>
                <w:rFonts w:hint="eastAsia" w:ascii="宋体" w:hAnsi="宋体"/>
              </w:rPr>
              <w:t xml:space="preserve">没收野生动物及其制品和违法所得，并处野生动物及其制品价值6倍至10倍的罚款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trPr>
        <w:tc>
          <w:tcPr>
            <w:tcW w:w="476" w:type="dxa"/>
            <w:vMerge w:val="restart"/>
            <w:noWrap w:val="0"/>
            <w:vAlign w:val="center"/>
          </w:tcPr>
          <w:p>
            <w:pPr>
              <w:spacing w:line="280" w:lineRule="exact"/>
              <w:jc w:val="center"/>
              <w:rPr>
                <w:rFonts w:ascii="宋体" w:hAnsi="宋体"/>
                <w:b/>
                <w:color w:val="000000"/>
              </w:rPr>
            </w:pPr>
            <w:r>
              <w:rPr>
                <w:rFonts w:hint="eastAsia" w:ascii="宋体" w:hAnsi="宋体"/>
                <w:b/>
                <w:color w:val="000000"/>
              </w:rPr>
              <w:t>11</w:t>
            </w:r>
          </w:p>
        </w:tc>
        <w:tc>
          <w:tcPr>
            <w:tcW w:w="1266" w:type="dxa"/>
            <w:vMerge w:val="restart"/>
            <w:noWrap w:val="0"/>
            <w:vAlign w:val="center"/>
          </w:tcPr>
          <w:p>
            <w:pPr>
              <w:spacing w:line="280" w:lineRule="exact"/>
              <w:jc w:val="center"/>
              <w:rPr>
                <w:rFonts w:hint="eastAsia" w:ascii="宋体" w:hAnsi="宋体"/>
                <w:color w:val="000000"/>
              </w:rPr>
            </w:pPr>
            <w:r>
              <w:rPr>
                <w:rFonts w:hint="eastAsia" w:ascii="宋体" w:hAnsi="宋体"/>
                <w:color w:val="000000"/>
              </w:rPr>
              <w:t>非法狩猎</w:t>
            </w:r>
          </w:p>
        </w:tc>
        <w:tc>
          <w:tcPr>
            <w:tcW w:w="4383" w:type="dxa"/>
            <w:vMerge w:val="restart"/>
            <w:noWrap w:val="0"/>
            <w:vAlign w:val="center"/>
          </w:tcPr>
          <w:p>
            <w:pPr>
              <w:spacing w:line="280" w:lineRule="exact"/>
              <w:ind w:firstLine="422" w:firstLineChars="200"/>
              <w:rPr>
                <w:rFonts w:hint="eastAsia" w:ascii="宋体" w:hAnsi="宋体"/>
                <w:color w:val="000000"/>
                <w:szCs w:val="21"/>
              </w:rPr>
            </w:pPr>
            <w:r>
              <w:rPr>
                <w:rFonts w:hint="eastAsia" w:ascii="宋体" w:hAnsi="宋体"/>
                <w:b/>
                <w:color w:val="000000"/>
                <w:szCs w:val="21"/>
              </w:rPr>
              <w:t>《中华人民共和国野生动物保护法》</w:t>
            </w:r>
            <w:r>
              <w:rPr>
                <w:rFonts w:hint="eastAsia" w:ascii="宋体" w:hAnsi="宋体"/>
                <w:b/>
                <w:bCs/>
                <w:color w:val="000000"/>
                <w:szCs w:val="21"/>
              </w:rPr>
              <w:t xml:space="preserve">第四十五条 </w:t>
            </w:r>
            <w:r>
              <w:rPr>
                <w:rFonts w:hint="eastAsia" w:ascii="宋体" w:hAnsi="宋体"/>
                <w:color w:val="000000"/>
                <w:szCs w:val="21"/>
              </w:rPr>
              <w:t xml:space="preserve">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 </w:t>
            </w:r>
          </w:p>
          <w:p>
            <w:pPr>
              <w:spacing w:line="280" w:lineRule="exact"/>
              <w:rPr>
                <w:rFonts w:hint="eastAsia" w:ascii="宋体" w:hAnsi="宋体"/>
                <w:b/>
                <w:color w:val="000000"/>
              </w:rPr>
            </w:pPr>
            <w:r>
              <w:rPr>
                <w:rFonts w:hint="eastAsia" w:ascii="宋体" w:hAnsi="宋体"/>
                <w:color w:val="000000"/>
                <w:szCs w:val="21"/>
              </w:rPr>
              <w:t xml:space="preserve">   </w:t>
            </w:r>
            <w:r>
              <w:rPr>
                <w:rFonts w:hint="eastAsia" w:ascii="宋体" w:hAnsi="宋体"/>
                <w:b/>
                <w:bCs/>
                <w:color w:val="000000"/>
                <w:szCs w:val="21"/>
              </w:rPr>
              <w:t xml:space="preserve"> 第四十六条 </w:t>
            </w:r>
            <w:r>
              <w:rPr>
                <w:rFonts w:hint="eastAsia" w:ascii="宋体" w:hAnsi="宋体"/>
                <w:color w:val="000000"/>
                <w:szCs w:val="21"/>
              </w:rPr>
              <w:t xml:space="preserve">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 </w:t>
            </w: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非法猎捕、杀害国家重点保护野生动物，涉及国家二级重点保护陆生野生动物 </w:t>
            </w:r>
          </w:p>
        </w:tc>
        <w:tc>
          <w:tcPr>
            <w:tcW w:w="3123" w:type="dxa"/>
            <w:noWrap w:val="0"/>
            <w:vAlign w:val="center"/>
          </w:tcPr>
          <w:p>
            <w:pPr>
              <w:widowControl/>
              <w:spacing w:line="280" w:lineRule="exact"/>
              <w:jc w:val="left"/>
              <w:rPr>
                <w:rFonts w:hint="eastAsia" w:ascii="宋体" w:hAnsi="宋体"/>
              </w:rPr>
            </w:pPr>
            <w:r>
              <w:rPr>
                <w:rFonts w:hint="eastAsia" w:ascii="宋体" w:hAnsi="宋体"/>
              </w:rPr>
              <w:t>有猎获物的，没收猎获物、猎捕工具和违法所得，吊销特许猎捕证，并处猎获物价值2倍至6倍的罚款。无猎获物的，没收猎捕</w:t>
            </w:r>
            <w:r>
              <w:rPr>
                <w:rFonts w:hint="eastAsia" w:ascii="宋体" w:hAnsi="宋体"/>
                <w:spacing w:val="-2"/>
              </w:rPr>
              <w:t xml:space="preserve">工具和违法所得，吊销特许猎捕证，并处1万元至3万元的罚款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非法猎捕、杀害国家重点保护野生动物，涉及国家一级重点保护陆生野生动物 </w:t>
            </w:r>
          </w:p>
        </w:tc>
        <w:tc>
          <w:tcPr>
            <w:tcW w:w="3123" w:type="dxa"/>
            <w:noWrap w:val="0"/>
            <w:vAlign w:val="center"/>
          </w:tcPr>
          <w:p>
            <w:pPr>
              <w:widowControl/>
              <w:spacing w:line="280" w:lineRule="exact"/>
              <w:jc w:val="left"/>
              <w:rPr>
                <w:rFonts w:hint="eastAsia" w:ascii="宋体" w:hAnsi="宋体"/>
                <w:spacing w:val="-3"/>
              </w:rPr>
            </w:pPr>
            <w:r>
              <w:rPr>
                <w:rFonts w:hint="eastAsia" w:ascii="宋体" w:hAnsi="宋体"/>
                <w:spacing w:val="-3"/>
              </w:rPr>
              <w:t>有猎获物的，没收猎获物、猎捕工具和违法所得，吊销特许猎捕证，并处猎获物价值6倍至10倍的罚款。无猎获物的，没收猎捕工具和违法所得，吊销特许猎捕证，并处</w:t>
            </w:r>
            <w:r>
              <w:rPr>
                <w:rFonts w:hint="eastAsia" w:ascii="宋体" w:hAnsi="宋体"/>
                <w:spacing w:val="-2"/>
              </w:rPr>
              <w:t>3</w:t>
            </w:r>
            <w:r>
              <w:rPr>
                <w:rFonts w:hint="eastAsia" w:ascii="宋体" w:hAnsi="宋体"/>
                <w:spacing w:val="-3"/>
              </w:rPr>
              <w:t>万元至</w:t>
            </w:r>
            <w:r>
              <w:rPr>
                <w:rFonts w:hint="eastAsia" w:ascii="宋体" w:hAnsi="宋体"/>
                <w:spacing w:val="-2"/>
              </w:rPr>
              <w:t>5</w:t>
            </w:r>
            <w:r>
              <w:rPr>
                <w:rFonts w:hint="eastAsia" w:ascii="宋体" w:hAnsi="宋体"/>
                <w:spacing w:val="-3"/>
              </w:rPr>
              <w:t xml:space="preserve">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较轻</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非法猎捕、杀害非国家重点保护野生动物，涉案野生动物价值1万元以下的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没收猎获物、猎捕工具和违法所得，吊销狩猎证，有猎获物的，并处猎获物价值1倍至2倍的罚款；无猎获物的，并处</w:t>
            </w:r>
            <w:r>
              <w:rPr>
                <w:rFonts w:hint="eastAsia" w:ascii="宋体" w:hAnsi="宋体"/>
                <w:spacing w:val="-2"/>
              </w:rPr>
              <w:t>2000</w:t>
            </w:r>
            <w:r>
              <w:rPr>
                <w:rFonts w:hint="eastAsia" w:ascii="宋体" w:hAnsi="宋体"/>
              </w:rPr>
              <w:t xml:space="preserve">元至1万元的罚款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非法猎捕、杀害非国家重点保护野生动物，涉案野生动物价值1万元至5万元的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没收猎获物、猎捕工具和违法所得，吊销狩猎证，有猎获物的，并处猎获物价值2倍至3倍的罚款；无猎获物的，并处</w:t>
            </w:r>
            <w:r>
              <w:rPr>
                <w:rFonts w:hint="eastAsia" w:ascii="宋体" w:hAnsi="宋体"/>
                <w:spacing w:val="-2"/>
              </w:rPr>
              <w:t>2000</w:t>
            </w:r>
            <w:r>
              <w:rPr>
                <w:rFonts w:hint="eastAsia" w:ascii="宋体" w:hAnsi="宋体"/>
              </w:rPr>
              <w:t>元至</w:t>
            </w:r>
            <w:r>
              <w:rPr>
                <w:rFonts w:hint="eastAsia" w:ascii="宋体" w:hAnsi="宋体"/>
                <w:spacing w:val="-2"/>
              </w:rPr>
              <w:t>1</w:t>
            </w:r>
            <w:r>
              <w:rPr>
                <w:rFonts w:hint="eastAsia" w:ascii="宋体" w:hAnsi="宋体"/>
              </w:rPr>
              <w:t xml:space="preserve">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476" w:type="dxa"/>
            <w:vMerge w:val="continue"/>
            <w:noWrap w:val="0"/>
            <w:vAlign w:val="center"/>
          </w:tcPr>
          <w:p>
            <w:pPr>
              <w:spacing w:line="280" w:lineRule="exact"/>
              <w:jc w:val="center"/>
              <w:rPr>
                <w:rFonts w:hint="eastAsia" w:ascii="宋体" w:hAnsi="宋体"/>
                <w:b/>
                <w:color w:val="000000"/>
              </w:rPr>
            </w:pPr>
          </w:p>
        </w:tc>
        <w:tc>
          <w:tcPr>
            <w:tcW w:w="1266" w:type="dxa"/>
            <w:vMerge w:val="continue"/>
            <w:noWrap w:val="0"/>
            <w:vAlign w:val="center"/>
          </w:tcPr>
          <w:p>
            <w:pPr>
              <w:spacing w:line="280" w:lineRule="exact"/>
              <w:jc w:val="center"/>
              <w:rPr>
                <w:rFonts w:hint="eastAsia" w:ascii="宋体" w:hAnsi="宋体"/>
                <w:color w:val="000000"/>
              </w:rPr>
            </w:pPr>
          </w:p>
        </w:tc>
        <w:tc>
          <w:tcPr>
            <w:tcW w:w="4383" w:type="dxa"/>
            <w:vMerge w:val="continue"/>
            <w:noWrap w:val="0"/>
            <w:vAlign w:val="top"/>
          </w:tcPr>
          <w:p>
            <w:pPr>
              <w:spacing w:line="280" w:lineRule="exact"/>
              <w:rPr>
                <w:rFonts w:hint="eastAsia" w:ascii="宋体" w:hAnsi="宋体"/>
                <w:b/>
                <w:color w:val="000000"/>
              </w:rPr>
            </w:pPr>
          </w:p>
        </w:tc>
        <w:tc>
          <w:tcPr>
            <w:tcW w:w="787" w:type="dxa"/>
            <w:noWrap w:val="0"/>
            <w:vAlign w:val="center"/>
          </w:tcPr>
          <w:p>
            <w:pPr>
              <w:spacing w:line="28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280" w:lineRule="exact"/>
              <w:rPr>
                <w:rFonts w:hint="eastAsia" w:ascii="宋体" w:hAnsi="宋体"/>
                <w:color w:val="000000"/>
              </w:rPr>
            </w:pPr>
            <w:r>
              <w:rPr>
                <w:rFonts w:hint="eastAsia" w:ascii="宋体" w:hAnsi="宋体"/>
                <w:color w:val="000000"/>
              </w:rPr>
              <w:t xml:space="preserve">非法猎捕、杀害非国家重点保护野生动物，涉案野生动物价值5万元以上的 </w:t>
            </w:r>
          </w:p>
        </w:tc>
        <w:tc>
          <w:tcPr>
            <w:tcW w:w="3123" w:type="dxa"/>
            <w:noWrap w:val="0"/>
            <w:vAlign w:val="center"/>
          </w:tcPr>
          <w:p>
            <w:pPr>
              <w:widowControl/>
              <w:spacing w:line="280" w:lineRule="exact"/>
              <w:jc w:val="left"/>
              <w:rPr>
                <w:rFonts w:hint="eastAsia" w:ascii="宋体" w:hAnsi="宋体"/>
              </w:rPr>
            </w:pPr>
            <w:r>
              <w:rPr>
                <w:rFonts w:hint="eastAsia" w:ascii="宋体" w:hAnsi="宋体"/>
              </w:rPr>
              <w:t>没收猎获物、猎捕工具和违法所得，吊销狩猎证，有猎获物的，并处猎获物价值3倍至5倍的罚款；无猎获物的，并处</w:t>
            </w:r>
            <w:r>
              <w:rPr>
                <w:rFonts w:hint="eastAsia" w:ascii="宋体" w:hAnsi="宋体"/>
                <w:spacing w:val="-2"/>
              </w:rPr>
              <w:t>2000</w:t>
            </w:r>
            <w:r>
              <w:rPr>
                <w:rFonts w:hint="eastAsia" w:ascii="宋体" w:hAnsi="宋体"/>
              </w:rPr>
              <w:t xml:space="preserve">元至1万元的罚款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8" w:hRule="atLeast"/>
        </w:trPr>
        <w:tc>
          <w:tcPr>
            <w:tcW w:w="476" w:type="dxa"/>
            <w:vMerge w:val="restart"/>
            <w:noWrap w:val="0"/>
            <w:vAlign w:val="center"/>
          </w:tcPr>
          <w:p>
            <w:pPr>
              <w:spacing w:line="500" w:lineRule="exact"/>
              <w:jc w:val="center"/>
              <w:rPr>
                <w:rFonts w:hint="eastAsia" w:ascii="宋体" w:hAnsi="宋体"/>
                <w:b/>
                <w:color w:val="000000"/>
              </w:rPr>
            </w:pPr>
            <w:r>
              <w:rPr>
                <w:rFonts w:hint="eastAsia" w:ascii="宋体" w:hAnsi="宋体"/>
                <w:b/>
                <w:color w:val="000000"/>
              </w:rPr>
              <w:t>12</w:t>
            </w:r>
          </w:p>
        </w:tc>
        <w:tc>
          <w:tcPr>
            <w:tcW w:w="1266" w:type="dxa"/>
            <w:vMerge w:val="restart"/>
            <w:noWrap w:val="0"/>
            <w:vAlign w:val="center"/>
          </w:tcPr>
          <w:p>
            <w:pPr>
              <w:spacing w:line="500" w:lineRule="exact"/>
              <w:jc w:val="center"/>
              <w:rPr>
                <w:rFonts w:hint="eastAsia" w:ascii="宋体" w:hAnsi="宋体"/>
                <w:color w:val="000000"/>
              </w:rPr>
            </w:pPr>
            <w:r>
              <w:rPr>
                <w:rFonts w:hint="eastAsia" w:ascii="宋体" w:hAnsi="宋体"/>
                <w:color w:val="000000"/>
              </w:rPr>
              <w:t>非法采集</w:t>
            </w:r>
          </w:p>
          <w:p>
            <w:pPr>
              <w:spacing w:line="500" w:lineRule="exact"/>
              <w:jc w:val="center"/>
              <w:rPr>
                <w:rFonts w:hint="eastAsia" w:ascii="宋体" w:hAnsi="宋体"/>
                <w:color w:val="000000"/>
              </w:rPr>
            </w:pPr>
            <w:r>
              <w:rPr>
                <w:rFonts w:hint="eastAsia" w:ascii="宋体" w:hAnsi="宋体"/>
                <w:color w:val="000000"/>
              </w:rPr>
              <w:t>野生植物</w:t>
            </w:r>
          </w:p>
        </w:tc>
        <w:tc>
          <w:tcPr>
            <w:tcW w:w="4383" w:type="dxa"/>
            <w:vMerge w:val="restart"/>
            <w:noWrap w:val="0"/>
            <w:vAlign w:val="center"/>
          </w:tcPr>
          <w:p>
            <w:pPr>
              <w:spacing w:line="500" w:lineRule="exact"/>
              <w:ind w:firstLine="422" w:firstLineChars="200"/>
              <w:rPr>
                <w:rFonts w:hint="eastAsia" w:ascii="宋体" w:hAnsi="宋体"/>
                <w:b/>
                <w:color w:val="000000"/>
              </w:rPr>
            </w:pPr>
            <w:r>
              <w:rPr>
                <w:rFonts w:hint="eastAsia" w:ascii="宋体" w:hAnsi="宋体"/>
                <w:b/>
                <w:color w:val="000000"/>
              </w:rPr>
              <w:t>《中华人民共和国野生植物保护条例》</w:t>
            </w:r>
            <w:r>
              <w:rPr>
                <w:rFonts w:hint="eastAsia" w:ascii="宋体" w:hAnsi="宋体"/>
                <w:b/>
                <w:bCs/>
                <w:color w:val="000000"/>
              </w:rPr>
              <w:t>第二十三条</w:t>
            </w:r>
            <w:r>
              <w:rPr>
                <w:rFonts w:hint="eastAsia" w:ascii="宋体" w:hAnsi="宋体"/>
                <w:color w:val="000000"/>
              </w:rPr>
              <w:t xml:space="preserve"> 未取得采集证或者未按照采集证的规定采集国家重点保护野生植物的，由野生植物行政主管部门没收所采集的野生植物和违法所得，可以并处违法所得10倍以下的罚款；有采集证的，并可以吊销采集证 </w:t>
            </w:r>
          </w:p>
        </w:tc>
        <w:tc>
          <w:tcPr>
            <w:tcW w:w="787" w:type="dxa"/>
            <w:noWrap w:val="0"/>
            <w:vAlign w:val="center"/>
          </w:tcPr>
          <w:p>
            <w:pPr>
              <w:spacing w:line="5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500" w:lineRule="exact"/>
              <w:rPr>
                <w:rFonts w:hint="eastAsia" w:ascii="宋体" w:hAnsi="宋体"/>
                <w:color w:val="000000"/>
              </w:rPr>
            </w:pPr>
            <w:r>
              <w:rPr>
                <w:rFonts w:hint="eastAsia" w:ascii="宋体" w:hAnsi="宋体"/>
                <w:color w:val="000000"/>
              </w:rPr>
              <w:t xml:space="preserve">未取得采集证或未按照采集证规定采集国家重点保护野生植物，涉及国家二级保护野生植物的 </w:t>
            </w:r>
          </w:p>
        </w:tc>
        <w:tc>
          <w:tcPr>
            <w:tcW w:w="3123" w:type="dxa"/>
            <w:noWrap w:val="0"/>
            <w:vAlign w:val="center"/>
          </w:tcPr>
          <w:p>
            <w:pPr>
              <w:widowControl/>
              <w:spacing w:line="500" w:lineRule="exact"/>
              <w:jc w:val="left"/>
              <w:rPr>
                <w:rFonts w:hint="eastAsia" w:ascii="宋体" w:hAnsi="宋体"/>
              </w:rPr>
            </w:pPr>
            <w:r>
              <w:rPr>
                <w:rFonts w:hint="eastAsia" w:ascii="宋体" w:hAnsi="宋体"/>
              </w:rPr>
              <w:t xml:space="preserve">没收所采集的野生植物和违法所得，可以并处违法所得5倍以下的罚款；没有违法所得的，处3000元至1万元的罚款；有采集证的，可以吊销采集证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1" w:hRule="atLeast"/>
        </w:trPr>
        <w:tc>
          <w:tcPr>
            <w:tcW w:w="476" w:type="dxa"/>
            <w:vMerge w:val="continue"/>
            <w:noWrap w:val="0"/>
            <w:vAlign w:val="center"/>
          </w:tcPr>
          <w:p>
            <w:pPr>
              <w:spacing w:line="500" w:lineRule="exact"/>
              <w:jc w:val="center"/>
              <w:rPr>
                <w:rFonts w:hint="eastAsia" w:ascii="宋体" w:hAnsi="宋体"/>
                <w:b/>
                <w:color w:val="000000"/>
              </w:rPr>
            </w:pPr>
          </w:p>
        </w:tc>
        <w:tc>
          <w:tcPr>
            <w:tcW w:w="1266" w:type="dxa"/>
            <w:vMerge w:val="continue"/>
            <w:noWrap w:val="0"/>
            <w:vAlign w:val="center"/>
          </w:tcPr>
          <w:p>
            <w:pPr>
              <w:spacing w:line="500" w:lineRule="exact"/>
              <w:jc w:val="center"/>
              <w:rPr>
                <w:rFonts w:hint="eastAsia" w:ascii="宋体" w:hAnsi="宋体"/>
                <w:color w:val="000000"/>
              </w:rPr>
            </w:pPr>
          </w:p>
        </w:tc>
        <w:tc>
          <w:tcPr>
            <w:tcW w:w="4383" w:type="dxa"/>
            <w:vMerge w:val="continue"/>
            <w:noWrap w:val="0"/>
            <w:vAlign w:val="top"/>
          </w:tcPr>
          <w:p>
            <w:pPr>
              <w:spacing w:line="500" w:lineRule="exact"/>
              <w:rPr>
                <w:rFonts w:hint="eastAsia" w:ascii="宋体" w:hAnsi="宋体"/>
                <w:b/>
                <w:color w:val="000000"/>
              </w:rPr>
            </w:pPr>
          </w:p>
        </w:tc>
        <w:tc>
          <w:tcPr>
            <w:tcW w:w="787" w:type="dxa"/>
            <w:noWrap w:val="0"/>
            <w:vAlign w:val="center"/>
          </w:tcPr>
          <w:p>
            <w:pPr>
              <w:spacing w:line="5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500" w:lineRule="exact"/>
              <w:rPr>
                <w:rFonts w:hint="eastAsia" w:ascii="宋体" w:hAnsi="宋体"/>
                <w:color w:val="000000"/>
              </w:rPr>
            </w:pPr>
            <w:r>
              <w:rPr>
                <w:rFonts w:hint="eastAsia" w:ascii="宋体" w:hAnsi="宋体"/>
                <w:color w:val="000000"/>
              </w:rPr>
              <w:t xml:space="preserve">未取得采集证或未按照采集证规定采集国家重点保护野生植物，涉及国家一级保护野生植物的 </w:t>
            </w:r>
          </w:p>
        </w:tc>
        <w:tc>
          <w:tcPr>
            <w:tcW w:w="3123" w:type="dxa"/>
            <w:noWrap w:val="0"/>
            <w:vAlign w:val="center"/>
          </w:tcPr>
          <w:p>
            <w:pPr>
              <w:widowControl/>
              <w:spacing w:line="500" w:lineRule="exact"/>
              <w:jc w:val="left"/>
              <w:rPr>
                <w:rFonts w:hint="eastAsia" w:ascii="宋体" w:hAnsi="宋体"/>
                <w:color w:val="000000"/>
              </w:rPr>
            </w:pPr>
            <w:r>
              <w:rPr>
                <w:rFonts w:hint="eastAsia" w:ascii="宋体" w:hAnsi="宋体"/>
                <w:color w:val="000000"/>
              </w:rPr>
              <w:t xml:space="preserve">没收所采集的野生植物和违法所得，可以并处违法所得5倍至10倍的罚款；没有违法所得的，处1万元至3万元的罚款；有采集证的，可以吊销采集证 </w:t>
            </w:r>
          </w:p>
        </w:tc>
        <w:tc>
          <w:tcPr>
            <w:tcW w:w="1232" w:type="dxa"/>
            <w:noWrap w:val="0"/>
            <w:vAlign w:val="top"/>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restart"/>
            <w:noWrap w:val="0"/>
            <w:vAlign w:val="center"/>
          </w:tcPr>
          <w:p>
            <w:pPr>
              <w:spacing w:line="400" w:lineRule="exact"/>
              <w:jc w:val="center"/>
              <w:rPr>
                <w:rFonts w:hint="eastAsia" w:ascii="宋体" w:hAnsi="宋体"/>
                <w:b/>
                <w:color w:val="000000"/>
              </w:rPr>
            </w:pPr>
            <w:r>
              <w:rPr>
                <w:rFonts w:hint="eastAsia" w:ascii="宋体" w:hAnsi="宋体"/>
                <w:b/>
                <w:color w:val="000000"/>
              </w:rPr>
              <w:t>13</w:t>
            </w:r>
          </w:p>
        </w:tc>
        <w:tc>
          <w:tcPr>
            <w:tcW w:w="1266" w:type="dxa"/>
            <w:vMerge w:val="restart"/>
            <w:noWrap w:val="0"/>
            <w:vAlign w:val="center"/>
          </w:tcPr>
          <w:p>
            <w:pPr>
              <w:spacing w:line="400" w:lineRule="exact"/>
              <w:jc w:val="center"/>
              <w:rPr>
                <w:rFonts w:hint="eastAsia" w:ascii="宋体" w:hAnsi="宋体"/>
                <w:color w:val="000000"/>
              </w:rPr>
            </w:pPr>
            <w:r>
              <w:rPr>
                <w:rFonts w:hint="eastAsia" w:ascii="宋体" w:hAnsi="宋体"/>
                <w:color w:val="000000"/>
              </w:rPr>
              <w:t>损害古树</w:t>
            </w:r>
          </w:p>
          <w:p>
            <w:pPr>
              <w:spacing w:line="400" w:lineRule="exact"/>
              <w:jc w:val="center"/>
              <w:rPr>
                <w:rFonts w:hint="eastAsia" w:ascii="宋体" w:hAnsi="宋体"/>
                <w:color w:val="000000"/>
              </w:rPr>
            </w:pPr>
            <w:r>
              <w:rPr>
                <w:rFonts w:hint="eastAsia" w:ascii="宋体" w:hAnsi="宋体"/>
                <w:color w:val="000000"/>
              </w:rPr>
              <w:t>名木</w:t>
            </w:r>
          </w:p>
        </w:tc>
        <w:tc>
          <w:tcPr>
            <w:tcW w:w="4383" w:type="dxa"/>
            <w:vMerge w:val="restart"/>
            <w:noWrap w:val="0"/>
            <w:vAlign w:val="center"/>
          </w:tcPr>
          <w:p>
            <w:pPr>
              <w:spacing w:line="400" w:lineRule="exact"/>
              <w:ind w:firstLine="422" w:firstLineChars="200"/>
              <w:jc w:val="left"/>
              <w:rPr>
                <w:rFonts w:hint="eastAsia" w:ascii="宋体" w:hAnsi="宋体"/>
              </w:rPr>
            </w:pPr>
            <w:r>
              <w:rPr>
                <w:rFonts w:hint="eastAsia" w:ascii="宋体" w:hAnsi="宋体"/>
                <w:b/>
                <w:color w:val="000000"/>
              </w:rPr>
              <w:t>《浙江省古树名木保护办法》</w:t>
            </w:r>
            <w:r>
              <w:rPr>
                <w:rFonts w:hint="eastAsia" w:ascii="宋体" w:hAnsi="宋体"/>
                <w:b/>
                <w:bCs/>
                <w:color w:val="000000"/>
              </w:rPr>
              <w:t>第二十三条</w:t>
            </w:r>
            <w:r>
              <w:rPr>
                <w:rFonts w:hint="eastAsia" w:ascii="宋体" w:hAnsi="宋体"/>
                <w:color w:val="000000"/>
              </w:rPr>
              <w:t xml:space="preserve">  违反本办法第十七条第二项、第三项规定，损害古树名木的，由县级以上古树名木行政主管部门责令改正，可以处5000元以上1万元以下的罚款；情节严重的，处1万元以上10万元以下的罚款；构成犯罪的，依法追究刑事责任。违反本办法第十七条第四项规定，损害古树名木的，由县级以上古树名木行政主管部门责令改正，可以处200元以上2000元以下的罚款；情节严重的，处2000元以上3万元以下的罚款 </w:t>
            </w: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非通透性硬化古树名木树干周围地面，未影响古树名木正常生长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责令改正，可以处5000元至1万元的罚款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非通透性硬化古树名木树干周围地面，致使古树名木损伤或不能正常生长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责令改正，处1万元至10万元的罚款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在保护范围内，危害古树名木，未影响古树名木正常生长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责令改正，可以处5000元至1万元的罚款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在保护范围内，危害古树名木，致使古树名木损伤或不能正常</w:t>
            </w:r>
          </w:p>
          <w:p>
            <w:pPr>
              <w:spacing w:line="400" w:lineRule="exact"/>
              <w:rPr>
                <w:rFonts w:hint="eastAsia" w:ascii="宋体" w:hAnsi="宋体"/>
                <w:color w:val="000000"/>
              </w:rPr>
            </w:pPr>
            <w:r>
              <w:rPr>
                <w:rFonts w:hint="eastAsia" w:ascii="宋体" w:hAnsi="宋体"/>
                <w:color w:val="000000"/>
              </w:rPr>
              <w:t xml:space="preserve">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责令改正，处1万元至10万元的罚款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一般</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损伤古树名木，未影响古树名木正常生长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责令改正，可以处200元至2000元的罚款 </w:t>
            </w:r>
          </w:p>
        </w:tc>
        <w:tc>
          <w:tcPr>
            <w:tcW w:w="1232" w:type="dxa"/>
            <w:noWrap w:val="0"/>
            <w:vAlign w:val="top"/>
          </w:tcPr>
          <w:p>
            <w:pPr>
              <w:spacing w:line="360" w:lineRule="exac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476" w:type="dxa"/>
            <w:vMerge w:val="continue"/>
            <w:noWrap w:val="0"/>
            <w:vAlign w:val="center"/>
          </w:tcPr>
          <w:p>
            <w:pPr>
              <w:spacing w:line="400" w:lineRule="exact"/>
              <w:jc w:val="center"/>
              <w:rPr>
                <w:rFonts w:hint="eastAsia" w:ascii="宋体" w:hAnsi="宋体"/>
                <w:color w:val="000000"/>
              </w:rPr>
            </w:pPr>
          </w:p>
        </w:tc>
        <w:tc>
          <w:tcPr>
            <w:tcW w:w="1266" w:type="dxa"/>
            <w:vMerge w:val="continue"/>
            <w:noWrap w:val="0"/>
            <w:vAlign w:val="center"/>
          </w:tcPr>
          <w:p>
            <w:pPr>
              <w:spacing w:line="400" w:lineRule="exact"/>
              <w:rPr>
                <w:rFonts w:hint="eastAsia" w:ascii="宋体" w:hAnsi="宋体"/>
                <w:color w:val="000000"/>
              </w:rPr>
            </w:pPr>
          </w:p>
        </w:tc>
        <w:tc>
          <w:tcPr>
            <w:tcW w:w="4383" w:type="dxa"/>
            <w:vMerge w:val="continue"/>
            <w:noWrap w:val="0"/>
            <w:vAlign w:val="top"/>
          </w:tcPr>
          <w:p>
            <w:pPr>
              <w:spacing w:line="400" w:lineRule="exact"/>
              <w:rPr>
                <w:rFonts w:hint="eastAsia" w:ascii="宋体" w:hAnsi="宋体"/>
                <w:b/>
                <w:color w:val="000000"/>
              </w:rPr>
            </w:pPr>
          </w:p>
        </w:tc>
        <w:tc>
          <w:tcPr>
            <w:tcW w:w="787" w:type="dxa"/>
            <w:noWrap w:val="0"/>
            <w:vAlign w:val="center"/>
          </w:tcPr>
          <w:p>
            <w:pPr>
              <w:spacing w:line="400" w:lineRule="exact"/>
              <w:jc w:val="center"/>
              <w:rPr>
                <w:rFonts w:hint="eastAsia" w:ascii="宋体" w:hAnsi="宋体"/>
                <w:color w:val="000000"/>
              </w:rPr>
            </w:pPr>
            <w:r>
              <w:rPr>
                <w:rFonts w:hint="eastAsia" w:ascii="宋体" w:hAnsi="宋体"/>
                <w:color w:val="000000"/>
              </w:rPr>
              <w:t>较重</w:t>
            </w:r>
          </w:p>
        </w:tc>
        <w:tc>
          <w:tcPr>
            <w:tcW w:w="3158" w:type="dxa"/>
            <w:noWrap w:val="0"/>
            <w:vAlign w:val="center"/>
          </w:tcPr>
          <w:p>
            <w:pPr>
              <w:spacing w:line="400" w:lineRule="exact"/>
              <w:rPr>
                <w:rFonts w:hint="eastAsia" w:ascii="宋体" w:hAnsi="宋体"/>
                <w:color w:val="000000"/>
              </w:rPr>
            </w:pPr>
            <w:r>
              <w:rPr>
                <w:rFonts w:hint="eastAsia" w:ascii="宋体" w:hAnsi="宋体"/>
                <w:color w:val="000000"/>
              </w:rPr>
              <w:t xml:space="preserve">损伤古树名木，致使古树名木不能正常生长 </w:t>
            </w:r>
          </w:p>
        </w:tc>
        <w:tc>
          <w:tcPr>
            <w:tcW w:w="3123" w:type="dxa"/>
            <w:noWrap w:val="0"/>
            <w:vAlign w:val="center"/>
          </w:tcPr>
          <w:p>
            <w:pPr>
              <w:widowControl/>
              <w:spacing w:line="400" w:lineRule="exact"/>
              <w:jc w:val="left"/>
              <w:rPr>
                <w:rFonts w:hint="eastAsia" w:ascii="宋体" w:hAnsi="宋体"/>
              </w:rPr>
            </w:pPr>
            <w:r>
              <w:rPr>
                <w:rFonts w:hint="eastAsia" w:ascii="宋体" w:hAnsi="宋体"/>
              </w:rPr>
              <w:t xml:space="preserve">责令改正，处2000元至3万元的罚款 </w:t>
            </w:r>
          </w:p>
        </w:tc>
        <w:tc>
          <w:tcPr>
            <w:tcW w:w="1232" w:type="dxa"/>
            <w:noWrap w:val="0"/>
            <w:vAlign w:val="top"/>
          </w:tcPr>
          <w:p>
            <w:pPr>
              <w:spacing w:line="360" w:lineRule="exact"/>
              <w:rPr>
                <w:rFonts w:hint="eastAsia" w:ascii="宋体" w:hAnsi="宋体"/>
                <w:color w:val="000000"/>
              </w:rPr>
            </w:pPr>
          </w:p>
        </w:tc>
      </w:tr>
    </w:tbl>
    <w:p>
      <w:pPr>
        <w:rPr>
          <w:rFonts w:hint="eastAsia"/>
          <w:color w:val="000000"/>
        </w:rPr>
      </w:pPr>
    </w:p>
    <w:sectPr>
      <w:footerReference r:id="rId4" w:type="default"/>
      <w:pgSz w:w="16838" w:h="11906" w:orient="landscape"/>
      <w:pgMar w:top="1531" w:right="1928" w:bottom="1304" w:left="1531"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1</w:t>
    </w:r>
    <w:r>
      <w:rPr>
        <w:rStyle w:val="8"/>
        <w:sz w:val="28"/>
      </w:rPr>
      <w:fldChar w:fldCharType="end"/>
    </w:r>
    <w:r>
      <w:rPr>
        <w:rFonts w:ascii="Times New Roman" w:hAnsi="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361" w:wrap="around" w:vAnchor="text" w:hAnchor="page" w:x="9001" w:yAlign="center"/>
      <w:rPr>
        <w:rStyle w:val="8"/>
      </w:rPr>
    </w:pP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453F4"/>
    <w:rsid w:val="227840B0"/>
    <w:rsid w:val="23DF48A0"/>
    <w:rsid w:val="30FB3ED6"/>
    <w:rsid w:val="388D3B1E"/>
    <w:rsid w:val="3D03443E"/>
    <w:rsid w:val="494249AA"/>
    <w:rsid w:val="50CE6709"/>
    <w:rsid w:val="52E73FA4"/>
    <w:rsid w:val="64281CE1"/>
    <w:rsid w:val="64E579C2"/>
    <w:rsid w:val="66084542"/>
    <w:rsid w:val="75CD6470"/>
    <w:rsid w:val="7F71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qFormat/>
    <w:uiPriority w:val="0"/>
    <w:rPr>
      <w:rFonts w:ascii="Times New Roman" w:hAnsi="Times New Roman" w:eastAsia="宋体" w:cs="Times New Roman"/>
      <w:b/>
    </w:rPr>
  </w:style>
  <w:style w:type="character" w:styleId="8">
    <w:name w:val="page number"/>
    <w:basedOn w:val="6"/>
    <w:qFormat/>
    <w:uiPriority w:val="0"/>
  </w:style>
  <w:style w:type="paragraph" w:customStyle="1" w:styleId="9">
    <w:name w:val="自定义正文 Char"/>
    <w:basedOn w:val="1"/>
    <w:qFormat/>
    <w:uiPriority w:val="0"/>
    <w:pPr>
      <w:spacing w:line="360" w:lineRule="auto"/>
      <w:ind w:firstLine="200" w:firstLineChars="200"/>
    </w:pPr>
    <w:rPr>
      <w:rFonts w:ascii="黑体" w:hAnsi="Calibri" w:eastAsia="仿宋_GB2312"/>
      <w:sz w:val="32"/>
      <w:szCs w:val="32"/>
    </w:rPr>
  </w:style>
  <w:style w:type="paragraph" w:customStyle="1" w:styleId="10">
    <w:name w:val="自定义正文"/>
    <w:basedOn w:val="1"/>
    <w:uiPriority w:val="0"/>
    <w:pPr>
      <w:spacing w:line="360" w:lineRule="auto"/>
      <w:ind w:firstLine="200" w:firstLineChars="200"/>
    </w:pPr>
    <w:rPr>
      <w:rFonts w:ascii="Calibri" w:hAnsi="Calibri"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2024-03-15T02:20:17Z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