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eastAsia="方正小标宋简体"/>
          <w:sz w:val="44"/>
          <w:szCs w:val="44"/>
          <w:lang w:val="en-US" w:eastAsia="zh-CN"/>
        </w:rPr>
      </w:pPr>
      <w:r>
        <w:rPr>
          <w:rFonts w:hint="eastAsia" w:eastAsia="方正小标宋简体"/>
          <w:sz w:val="44"/>
          <w:szCs w:val="44"/>
          <w:lang w:eastAsia="zh-CN"/>
        </w:rPr>
        <w:t>东阳市综合行政执法局</w:t>
      </w:r>
      <w:r>
        <w:rPr>
          <w:rFonts w:hint="eastAsia" w:eastAsia="方正小标宋简体"/>
          <w:sz w:val="44"/>
          <w:szCs w:val="44"/>
        </w:rPr>
        <w:t>科技</w:t>
      </w:r>
      <w:r>
        <w:rPr>
          <w:rFonts w:hint="eastAsia" w:eastAsia="方正小标宋简体"/>
          <w:sz w:val="44"/>
          <w:szCs w:val="44"/>
          <w:lang w:eastAsia="zh-CN"/>
        </w:rPr>
        <w:t>事项</w:t>
      </w:r>
      <w:r>
        <w:rPr>
          <w:rFonts w:hint="eastAsia" w:eastAsia="方正小标宋简体"/>
          <w:sz w:val="44"/>
          <w:szCs w:val="44"/>
        </w:rPr>
        <w:t>行政处罚裁量基准</w:t>
      </w:r>
      <w:r>
        <w:rPr>
          <w:rFonts w:hint="eastAsia" w:eastAsia="方正小标宋简体"/>
          <w:sz w:val="44"/>
          <w:szCs w:val="44"/>
          <w:lang w:val="en-US" w:eastAsia="zh-CN"/>
        </w:rPr>
        <w:t>(2022版）</w:t>
      </w:r>
    </w:p>
    <w:p>
      <w:pPr>
        <w:spacing w:line="700" w:lineRule="exact"/>
        <w:jc w:val="center"/>
        <w:rPr>
          <w:rFonts w:hint="eastAsia" w:eastAsia="方正小标宋简体"/>
          <w:sz w:val="44"/>
          <w:szCs w:val="44"/>
          <w:lang w:val="en-US" w:eastAsia="zh-CN"/>
        </w:rPr>
      </w:pPr>
      <w:r>
        <w:rPr>
          <w:rFonts w:hint="eastAsia" w:eastAsia="方正小标宋简体"/>
          <w:sz w:val="44"/>
          <w:szCs w:val="44"/>
          <w:lang w:val="en-US" w:eastAsia="zh-CN"/>
        </w:rPr>
        <w:t>（参照省厅标准）</w:t>
      </w:r>
    </w:p>
    <w:p>
      <w:pPr>
        <w:spacing w:line="300" w:lineRule="exact"/>
        <w:jc w:val="center"/>
        <w:rPr>
          <w:rFonts w:eastAsia="方正仿宋简体"/>
          <w:sz w:val="28"/>
          <w:szCs w:val="28"/>
        </w:rPr>
      </w:pPr>
    </w:p>
    <w:tbl>
      <w:tblPr>
        <w:tblStyle w:val="2"/>
        <w:tblW w:w="137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1177"/>
        <w:gridCol w:w="1292"/>
        <w:gridCol w:w="4104"/>
        <w:gridCol w:w="3421"/>
        <w:gridCol w:w="3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exact"/>
          <w:jc w:val="center"/>
        </w:trPr>
        <w:tc>
          <w:tcPr>
            <w:tcW w:w="653" w:type="dxa"/>
            <w:noWrap w:val="0"/>
            <w:vAlign w:val="center"/>
          </w:tcPr>
          <w:p>
            <w:pPr>
              <w:spacing w:line="380" w:lineRule="exact"/>
              <w:jc w:val="center"/>
              <w:rPr>
                <w:rFonts w:ascii="宋体" w:hAnsi="宋体"/>
                <w:b/>
                <w:szCs w:val="21"/>
              </w:rPr>
            </w:pPr>
            <w:r>
              <w:rPr>
                <w:rFonts w:hint="eastAsia" w:ascii="宋体" w:hAnsi="宋体"/>
                <w:b/>
                <w:szCs w:val="21"/>
              </w:rPr>
              <w:t>序号</w:t>
            </w:r>
          </w:p>
        </w:tc>
        <w:tc>
          <w:tcPr>
            <w:tcW w:w="2469" w:type="dxa"/>
            <w:gridSpan w:val="2"/>
            <w:noWrap w:val="0"/>
            <w:vAlign w:val="center"/>
          </w:tcPr>
          <w:p>
            <w:pPr>
              <w:spacing w:line="380" w:lineRule="exact"/>
              <w:jc w:val="center"/>
              <w:rPr>
                <w:rFonts w:ascii="宋体" w:hAnsi="宋体"/>
                <w:b/>
                <w:szCs w:val="21"/>
              </w:rPr>
            </w:pPr>
            <w:r>
              <w:rPr>
                <w:rFonts w:hint="eastAsia" w:ascii="宋体" w:hAnsi="宋体"/>
                <w:b/>
                <w:szCs w:val="21"/>
              </w:rPr>
              <w:t>违法行为</w:t>
            </w:r>
          </w:p>
        </w:tc>
        <w:tc>
          <w:tcPr>
            <w:tcW w:w="4104" w:type="dxa"/>
            <w:noWrap w:val="0"/>
            <w:vAlign w:val="center"/>
          </w:tcPr>
          <w:p>
            <w:pPr>
              <w:spacing w:line="380" w:lineRule="exact"/>
              <w:jc w:val="center"/>
              <w:rPr>
                <w:rFonts w:ascii="宋体" w:hAnsi="宋体"/>
                <w:b/>
                <w:szCs w:val="21"/>
              </w:rPr>
            </w:pPr>
            <w:r>
              <w:rPr>
                <w:rFonts w:hint="eastAsia" w:ascii="宋体" w:hAnsi="宋体"/>
                <w:b/>
                <w:szCs w:val="21"/>
              </w:rPr>
              <w:t>法律依据</w:t>
            </w:r>
          </w:p>
        </w:tc>
        <w:tc>
          <w:tcPr>
            <w:tcW w:w="3421" w:type="dxa"/>
            <w:noWrap w:val="0"/>
            <w:vAlign w:val="center"/>
          </w:tcPr>
          <w:p>
            <w:pPr>
              <w:spacing w:line="380" w:lineRule="exact"/>
              <w:jc w:val="center"/>
              <w:rPr>
                <w:rFonts w:ascii="宋体" w:hAnsi="宋体"/>
                <w:b/>
                <w:szCs w:val="21"/>
              </w:rPr>
            </w:pPr>
            <w:r>
              <w:rPr>
                <w:rFonts w:hint="eastAsia" w:ascii="宋体" w:hAnsi="宋体"/>
                <w:b/>
                <w:szCs w:val="21"/>
              </w:rPr>
              <w:t>违法情节</w:t>
            </w:r>
          </w:p>
        </w:tc>
        <w:tc>
          <w:tcPr>
            <w:tcW w:w="3054" w:type="dxa"/>
            <w:noWrap w:val="0"/>
            <w:vAlign w:val="center"/>
          </w:tcPr>
          <w:p>
            <w:pPr>
              <w:spacing w:line="380" w:lineRule="exact"/>
              <w:jc w:val="center"/>
              <w:rPr>
                <w:rFonts w:ascii="宋体" w:hAnsi="宋体"/>
                <w:b/>
                <w:szCs w:val="21"/>
              </w:rPr>
            </w:pPr>
            <w:r>
              <w:rPr>
                <w:rFonts w:hint="eastAsia" w:ascii="宋体" w:hAnsi="宋体"/>
                <w:b/>
                <w:szCs w:val="21"/>
              </w:rPr>
              <w:t>处罚种类和幅度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jc w:val="center"/>
        </w:trPr>
        <w:tc>
          <w:tcPr>
            <w:tcW w:w="653" w:type="dxa"/>
            <w:vMerge w:val="restart"/>
            <w:noWrap w:val="0"/>
            <w:vAlign w:val="center"/>
          </w:tcPr>
          <w:p>
            <w:pPr>
              <w:spacing w:line="380" w:lineRule="exact"/>
              <w:jc w:val="center"/>
              <w:rPr>
                <w:rFonts w:ascii="宋体" w:hAnsi="宋体" w:cs="宋体-18030"/>
                <w:szCs w:val="21"/>
              </w:rPr>
            </w:pPr>
            <w:r>
              <w:rPr>
                <w:rFonts w:hint="eastAsia" w:ascii="宋体" w:hAnsi="宋体" w:cs="宋体-18030"/>
                <w:szCs w:val="21"/>
              </w:rPr>
              <w:t>1</w:t>
            </w:r>
          </w:p>
        </w:tc>
        <w:tc>
          <w:tcPr>
            <w:tcW w:w="1177" w:type="dxa"/>
            <w:vMerge w:val="restart"/>
            <w:noWrap w:val="0"/>
            <w:vAlign w:val="center"/>
          </w:tcPr>
          <w:p>
            <w:pPr>
              <w:snapToGrid w:val="0"/>
              <w:spacing w:line="380" w:lineRule="exact"/>
              <w:rPr>
                <w:rFonts w:ascii="宋体" w:hAnsi="宋体" w:cs="宋体-18030"/>
                <w:szCs w:val="21"/>
              </w:rPr>
            </w:pPr>
            <w:r>
              <w:rPr>
                <w:rFonts w:hint="eastAsia" w:ascii="宋体" w:hAnsi="宋体" w:cs="宋体-18030"/>
                <w:szCs w:val="21"/>
              </w:rPr>
              <w:t>在技术交易、科技成果转化活动中，采取欺骗、造假等不当手段，侵占他人科技成果、谋取非法利益或侵犯他人合法权益的</w:t>
            </w:r>
          </w:p>
        </w:tc>
        <w:tc>
          <w:tcPr>
            <w:tcW w:w="1292" w:type="dxa"/>
            <w:vMerge w:val="restart"/>
            <w:noWrap w:val="0"/>
            <w:vAlign w:val="center"/>
          </w:tcPr>
          <w:p>
            <w:pPr>
              <w:snapToGrid w:val="0"/>
              <w:spacing w:line="380" w:lineRule="exact"/>
              <w:rPr>
                <w:rFonts w:ascii="宋体" w:hAnsi="宋体" w:cs="宋体-18030"/>
                <w:szCs w:val="21"/>
              </w:rPr>
            </w:pPr>
            <w:r>
              <w:rPr>
                <w:rFonts w:hint="eastAsia" w:ascii="宋体" w:hAnsi="宋体" w:cs="Arial"/>
                <w:szCs w:val="21"/>
              </w:rPr>
              <w:t>（1）</w:t>
            </w:r>
            <w:r>
              <w:rPr>
                <w:rFonts w:hint="eastAsia" w:ascii="宋体" w:hAnsi="宋体" w:cs="宋体-18030"/>
                <w:szCs w:val="21"/>
              </w:rPr>
              <w:t>在科技成果转化活动中弄虚作假，采取欺骗手段，骗取奖励或者荣誉称号、诈骗钱财、牟取非法利益的</w:t>
            </w:r>
          </w:p>
        </w:tc>
        <w:tc>
          <w:tcPr>
            <w:tcW w:w="4104" w:type="dxa"/>
            <w:vMerge w:val="restart"/>
            <w:noWrap w:val="0"/>
            <w:vAlign w:val="center"/>
          </w:tcPr>
          <w:p>
            <w:pPr>
              <w:snapToGrid w:val="0"/>
              <w:spacing w:line="380" w:lineRule="exact"/>
              <w:rPr>
                <w:rFonts w:ascii="宋体" w:hAnsi="宋体" w:cs="宋体-18030"/>
                <w:szCs w:val="21"/>
              </w:rPr>
            </w:pPr>
            <w:r>
              <w:rPr>
                <w:rFonts w:hint="eastAsia" w:ascii="宋体" w:hAnsi="宋体" w:cs="宋体-18030"/>
                <w:szCs w:val="21"/>
              </w:rPr>
              <w:t>《浙江省促进科技成果转化条例》第四十四条第一款：在科技成果转化活动中弄虚作假，采取欺骗手段，骗取奖励或者荣誉称号、诈骗钱财、牟取非法利益的，责令改正，取消其奖励和荣誉称号，处以五万元以上十万元以下的罚款；有违法所得的，没收违法所得，并处以违法所得一倍以上三倍以下的罚款。</w:t>
            </w:r>
          </w:p>
        </w:tc>
        <w:tc>
          <w:tcPr>
            <w:tcW w:w="3421" w:type="dxa"/>
            <w:noWrap w:val="0"/>
            <w:vAlign w:val="center"/>
          </w:tcPr>
          <w:p>
            <w:pPr>
              <w:snapToGrid w:val="0"/>
              <w:spacing w:line="380" w:lineRule="exact"/>
              <w:rPr>
                <w:rFonts w:ascii="宋体" w:hAnsi="宋体" w:cs="宋体-18030"/>
                <w:szCs w:val="21"/>
              </w:rPr>
            </w:pPr>
            <w:r>
              <w:rPr>
                <w:rFonts w:hint="eastAsia" w:ascii="宋体" w:hAnsi="宋体" w:cs="宋体-18030"/>
                <w:szCs w:val="21"/>
              </w:rPr>
              <w:t>在科技成果转化活动中弄虚作假，采取欺骗手段，骗取奖励或者荣誉称号、诈骗钱财、牟取非法利益，情节一般的；违法所得额在一万元以下的。</w:t>
            </w:r>
          </w:p>
        </w:tc>
        <w:tc>
          <w:tcPr>
            <w:tcW w:w="3054" w:type="dxa"/>
            <w:noWrap w:val="0"/>
            <w:vAlign w:val="center"/>
          </w:tcPr>
          <w:p>
            <w:pPr>
              <w:spacing w:line="380" w:lineRule="exact"/>
              <w:rPr>
                <w:rFonts w:ascii="宋体" w:hAnsi="宋体"/>
                <w:szCs w:val="21"/>
              </w:rPr>
            </w:pPr>
            <w:r>
              <w:rPr>
                <w:rFonts w:hint="eastAsia" w:ascii="宋体" w:hAnsi="宋体" w:cs="宋体-18030"/>
                <w:szCs w:val="21"/>
              </w:rPr>
              <w:t>责令改正，取消其奖励和荣誉称号，处以五万元以上六万元以下的罚款；有违法所得的，没收违法所得，并处以违法所得一倍的罚款。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jc w:val="center"/>
        </w:trPr>
        <w:tc>
          <w:tcPr>
            <w:tcW w:w="653" w:type="dxa"/>
            <w:vMerge w:val="continue"/>
            <w:noWrap w:val="0"/>
            <w:vAlign w:val="center"/>
          </w:tcPr>
          <w:p>
            <w:pPr>
              <w:spacing w:line="380" w:lineRule="exact"/>
              <w:jc w:val="center"/>
              <w:rPr>
                <w:rFonts w:ascii="宋体" w:hAnsi="宋体" w:cs="宋体-18030"/>
                <w:szCs w:val="21"/>
              </w:rPr>
            </w:pPr>
          </w:p>
        </w:tc>
        <w:tc>
          <w:tcPr>
            <w:tcW w:w="1177" w:type="dxa"/>
            <w:vMerge w:val="continue"/>
            <w:noWrap w:val="0"/>
            <w:vAlign w:val="center"/>
          </w:tcPr>
          <w:p>
            <w:pPr>
              <w:snapToGrid w:val="0"/>
              <w:spacing w:line="380" w:lineRule="exact"/>
              <w:rPr>
                <w:rFonts w:ascii="宋体" w:hAnsi="宋体" w:cs="宋体-18030"/>
                <w:szCs w:val="21"/>
              </w:rPr>
            </w:pPr>
          </w:p>
        </w:tc>
        <w:tc>
          <w:tcPr>
            <w:tcW w:w="1292" w:type="dxa"/>
            <w:vMerge w:val="continue"/>
            <w:noWrap w:val="0"/>
            <w:vAlign w:val="center"/>
          </w:tcPr>
          <w:p>
            <w:pPr>
              <w:snapToGrid w:val="0"/>
              <w:spacing w:line="380" w:lineRule="exact"/>
              <w:rPr>
                <w:rFonts w:ascii="宋体" w:hAnsi="宋体" w:cs="Arial"/>
                <w:szCs w:val="21"/>
              </w:rPr>
            </w:pPr>
          </w:p>
        </w:tc>
        <w:tc>
          <w:tcPr>
            <w:tcW w:w="4104" w:type="dxa"/>
            <w:vMerge w:val="continue"/>
            <w:noWrap w:val="0"/>
            <w:vAlign w:val="center"/>
          </w:tcPr>
          <w:p>
            <w:pPr>
              <w:snapToGrid w:val="0"/>
              <w:spacing w:line="380" w:lineRule="exact"/>
              <w:rPr>
                <w:rFonts w:ascii="宋体" w:hAnsi="宋体" w:cs="宋体-18030"/>
                <w:szCs w:val="21"/>
              </w:rPr>
            </w:pPr>
          </w:p>
        </w:tc>
        <w:tc>
          <w:tcPr>
            <w:tcW w:w="3421" w:type="dxa"/>
            <w:noWrap w:val="0"/>
            <w:vAlign w:val="center"/>
          </w:tcPr>
          <w:p>
            <w:pPr>
              <w:snapToGrid w:val="0"/>
              <w:spacing w:line="380" w:lineRule="exact"/>
              <w:rPr>
                <w:rFonts w:ascii="宋体" w:hAnsi="宋体" w:cs="宋体-18030"/>
                <w:szCs w:val="21"/>
              </w:rPr>
            </w:pPr>
            <w:r>
              <w:rPr>
                <w:rFonts w:hint="eastAsia" w:ascii="宋体" w:hAnsi="宋体" w:cs="宋体-18030"/>
                <w:szCs w:val="21"/>
              </w:rPr>
              <w:t>在科技成果转化活动中弄虚作假，采取欺骗手段，骗取奖励或者荣誉称号、诈骗钱财、牟取非法利益，情节较重的；违法所得额在一万元以上三万以下的。</w:t>
            </w:r>
          </w:p>
        </w:tc>
        <w:tc>
          <w:tcPr>
            <w:tcW w:w="3054" w:type="dxa"/>
            <w:noWrap w:val="0"/>
            <w:vAlign w:val="center"/>
          </w:tcPr>
          <w:p>
            <w:pPr>
              <w:spacing w:line="380" w:lineRule="exact"/>
              <w:rPr>
                <w:rFonts w:ascii="宋体" w:hAnsi="宋体" w:cs="宋体-18030"/>
                <w:szCs w:val="21"/>
              </w:rPr>
            </w:pPr>
            <w:r>
              <w:rPr>
                <w:rFonts w:hint="eastAsia" w:ascii="宋体" w:hAnsi="宋体" w:cs="宋体-18030"/>
                <w:szCs w:val="21"/>
              </w:rPr>
              <w:t>责令改正，取消其奖励和荣誉称号，处以六万元以上八万元以下的罚款；没收违法所得，并处以违法所得两倍的罚款。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653" w:type="dxa"/>
            <w:vMerge w:val="continue"/>
            <w:noWrap w:val="0"/>
            <w:vAlign w:val="center"/>
          </w:tcPr>
          <w:p>
            <w:pPr>
              <w:spacing w:line="380" w:lineRule="exact"/>
              <w:jc w:val="center"/>
              <w:rPr>
                <w:rFonts w:ascii="宋体" w:hAnsi="宋体"/>
                <w:szCs w:val="21"/>
              </w:rPr>
            </w:pPr>
          </w:p>
        </w:tc>
        <w:tc>
          <w:tcPr>
            <w:tcW w:w="1177" w:type="dxa"/>
            <w:vMerge w:val="continue"/>
            <w:noWrap w:val="0"/>
            <w:vAlign w:val="center"/>
          </w:tcPr>
          <w:p>
            <w:pPr>
              <w:spacing w:line="380" w:lineRule="exact"/>
              <w:rPr>
                <w:rFonts w:ascii="宋体" w:hAnsi="宋体"/>
                <w:szCs w:val="21"/>
              </w:rPr>
            </w:pPr>
          </w:p>
        </w:tc>
        <w:tc>
          <w:tcPr>
            <w:tcW w:w="1292" w:type="dxa"/>
            <w:vMerge w:val="continue"/>
            <w:noWrap w:val="0"/>
            <w:vAlign w:val="center"/>
          </w:tcPr>
          <w:p>
            <w:pPr>
              <w:spacing w:line="380" w:lineRule="exact"/>
              <w:rPr>
                <w:rFonts w:ascii="宋体" w:hAnsi="宋体"/>
                <w:szCs w:val="21"/>
              </w:rPr>
            </w:pPr>
          </w:p>
        </w:tc>
        <w:tc>
          <w:tcPr>
            <w:tcW w:w="4104" w:type="dxa"/>
            <w:vMerge w:val="continue"/>
            <w:noWrap w:val="0"/>
            <w:vAlign w:val="center"/>
          </w:tcPr>
          <w:p>
            <w:pPr>
              <w:spacing w:line="380" w:lineRule="exact"/>
              <w:rPr>
                <w:rFonts w:ascii="宋体" w:hAnsi="宋体"/>
                <w:szCs w:val="21"/>
              </w:rPr>
            </w:pPr>
          </w:p>
        </w:tc>
        <w:tc>
          <w:tcPr>
            <w:tcW w:w="3421" w:type="dxa"/>
            <w:noWrap w:val="0"/>
            <w:vAlign w:val="center"/>
          </w:tcPr>
          <w:p>
            <w:pPr>
              <w:snapToGrid w:val="0"/>
              <w:spacing w:line="380" w:lineRule="exact"/>
              <w:rPr>
                <w:rFonts w:ascii="宋体" w:hAnsi="宋体" w:cs="宋体-18030"/>
                <w:szCs w:val="21"/>
              </w:rPr>
            </w:pPr>
            <w:r>
              <w:rPr>
                <w:rFonts w:hint="eastAsia" w:ascii="宋体" w:hAnsi="宋体" w:cs="宋体-18030"/>
                <w:szCs w:val="21"/>
              </w:rPr>
              <w:t>在科技成果转化活动中多次弄虚作假，采取欺骗手段，骗取奖励或者荣誉称号、诈骗钱财、牟取非法利益，情节严重的；违法所得额在三万以上的。</w:t>
            </w:r>
          </w:p>
        </w:tc>
        <w:tc>
          <w:tcPr>
            <w:tcW w:w="3054" w:type="dxa"/>
            <w:noWrap w:val="0"/>
            <w:vAlign w:val="center"/>
          </w:tcPr>
          <w:p>
            <w:pPr>
              <w:spacing w:line="380" w:lineRule="exact"/>
              <w:rPr>
                <w:rFonts w:ascii="宋体" w:hAnsi="宋体"/>
                <w:szCs w:val="21"/>
              </w:rPr>
            </w:pPr>
            <w:r>
              <w:rPr>
                <w:rFonts w:hint="eastAsia" w:ascii="宋体" w:hAnsi="宋体" w:cs="宋体-18030"/>
                <w:szCs w:val="21"/>
              </w:rPr>
              <w:t>责令改正，取消其奖励和荣誉称号，处以八万元以上十万元以下的罚款；没收违法所得，并处以违法所得三倍的罚款。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653" w:type="dxa"/>
            <w:vMerge w:val="continue"/>
            <w:noWrap w:val="0"/>
            <w:vAlign w:val="center"/>
          </w:tcPr>
          <w:p>
            <w:pPr>
              <w:spacing w:line="380" w:lineRule="exact"/>
              <w:jc w:val="center"/>
              <w:rPr>
                <w:rFonts w:ascii="宋体" w:hAnsi="宋体" w:cs="宋体-18030"/>
                <w:szCs w:val="21"/>
              </w:rPr>
            </w:pPr>
          </w:p>
        </w:tc>
        <w:tc>
          <w:tcPr>
            <w:tcW w:w="1177" w:type="dxa"/>
            <w:vMerge w:val="continue"/>
            <w:noWrap w:val="0"/>
            <w:vAlign w:val="center"/>
          </w:tcPr>
          <w:p>
            <w:pPr>
              <w:snapToGrid w:val="0"/>
              <w:spacing w:line="380" w:lineRule="exact"/>
              <w:rPr>
                <w:rFonts w:ascii="宋体" w:hAnsi="宋体"/>
                <w:szCs w:val="21"/>
              </w:rPr>
            </w:pPr>
          </w:p>
        </w:tc>
        <w:tc>
          <w:tcPr>
            <w:tcW w:w="1292" w:type="dxa"/>
            <w:vMerge w:val="restart"/>
            <w:noWrap w:val="0"/>
            <w:vAlign w:val="center"/>
          </w:tcPr>
          <w:p>
            <w:pPr>
              <w:snapToGrid w:val="0"/>
              <w:spacing w:line="380" w:lineRule="exact"/>
              <w:rPr>
                <w:rFonts w:ascii="宋体" w:hAnsi="宋体"/>
                <w:szCs w:val="21"/>
              </w:rPr>
            </w:pPr>
            <w:r>
              <w:rPr>
                <w:rFonts w:hint="eastAsia" w:ascii="宋体" w:hAnsi="宋体" w:cs="Arial"/>
                <w:szCs w:val="21"/>
              </w:rPr>
              <w:t>（2）</w:t>
            </w:r>
            <w:r>
              <w:rPr>
                <w:rFonts w:hint="eastAsia" w:ascii="宋体" w:hAnsi="宋体" w:cs="宋体-18030"/>
                <w:szCs w:val="21"/>
              </w:rPr>
              <w:t>在科技成果检测或者评估中，提供虚假检测结果或者评估证明的</w:t>
            </w:r>
          </w:p>
        </w:tc>
        <w:tc>
          <w:tcPr>
            <w:tcW w:w="4104" w:type="dxa"/>
            <w:vMerge w:val="restart"/>
            <w:noWrap w:val="0"/>
            <w:vAlign w:val="center"/>
          </w:tcPr>
          <w:p>
            <w:pPr>
              <w:snapToGrid w:val="0"/>
              <w:spacing w:line="380" w:lineRule="exact"/>
              <w:rPr>
                <w:rFonts w:ascii="宋体" w:hAnsi="宋体" w:cs="宋体-18030"/>
                <w:szCs w:val="21"/>
              </w:rPr>
            </w:pPr>
            <w:r>
              <w:rPr>
                <w:rFonts w:hint="eastAsia" w:ascii="宋体" w:hAnsi="宋体" w:cs="宋体-18030"/>
                <w:szCs w:val="21"/>
              </w:rPr>
              <w:t>《浙江省促进科技成果转化条例》第四十四条第二款：在科技成果检测或者评估中，提供虚假检测结果或者评估证明的，责令改正，予以警告，对检测组织者、评估机构处以五万元以上十万元以下的罚款；有违法所得的，没收违法所得，并处以违法所得一倍以上三倍以下的罚款；情节严重的，并由有关部门依法吊销营业执照和资格证书。</w:t>
            </w:r>
          </w:p>
        </w:tc>
        <w:tc>
          <w:tcPr>
            <w:tcW w:w="3421" w:type="dxa"/>
            <w:noWrap w:val="0"/>
            <w:vAlign w:val="center"/>
          </w:tcPr>
          <w:p>
            <w:pPr>
              <w:snapToGrid w:val="0"/>
              <w:spacing w:line="380" w:lineRule="exact"/>
              <w:rPr>
                <w:rFonts w:ascii="宋体" w:hAnsi="宋体" w:cs="宋体-18030"/>
                <w:szCs w:val="21"/>
              </w:rPr>
            </w:pPr>
            <w:r>
              <w:rPr>
                <w:rFonts w:hint="eastAsia" w:ascii="宋体" w:hAnsi="宋体" w:cs="宋体-18030"/>
                <w:szCs w:val="21"/>
              </w:rPr>
              <w:t>在科技成果检测或者评估中，提供虚假检测结果或者评估证明，情节一般的；违法所得额在一万元以下的。</w:t>
            </w:r>
          </w:p>
        </w:tc>
        <w:tc>
          <w:tcPr>
            <w:tcW w:w="3054" w:type="dxa"/>
            <w:noWrap w:val="0"/>
            <w:vAlign w:val="center"/>
          </w:tcPr>
          <w:p>
            <w:pPr>
              <w:snapToGrid w:val="0"/>
              <w:spacing w:line="380" w:lineRule="exact"/>
              <w:rPr>
                <w:rFonts w:ascii="宋体" w:hAnsi="宋体" w:cs="宋体-18030"/>
                <w:szCs w:val="21"/>
              </w:rPr>
            </w:pPr>
            <w:r>
              <w:rPr>
                <w:rFonts w:hint="eastAsia" w:ascii="宋体" w:hAnsi="宋体" w:cs="宋体-18030"/>
                <w:szCs w:val="21"/>
              </w:rPr>
              <w:t>责令改正，予以警告，并处五万元以上六万元以下罚款；有违法所得的没收违法所得，并处以违法所得一倍的罚款。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653" w:type="dxa"/>
            <w:vMerge w:val="continue"/>
            <w:noWrap w:val="0"/>
            <w:vAlign w:val="center"/>
          </w:tcPr>
          <w:p>
            <w:pPr>
              <w:spacing w:line="380" w:lineRule="exact"/>
              <w:jc w:val="center"/>
              <w:rPr>
                <w:rFonts w:ascii="宋体" w:hAnsi="宋体" w:cs="宋体-18030"/>
                <w:szCs w:val="21"/>
              </w:rPr>
            </w:pPr>
          </w:p>
        </w:tc>
        <w:tc>
          <w:tcPr>
            <w:tcW w:w="1177" w:type="dxa"/>
            <w:vMerge w:val="continue"/>
            <w:noWrap w:val="0"/>
            <w:vAlign w:val="center"/>
          </w:tcPr>
          <w:p>
            <w:pPr>
              <w:snapToGrid w:val="0"/>
              <w:spacing w:line="380" w:lineRule="exact"/>
              <w:rPr>
                <w:rFonts w:ascii="宋体" w:hAnsi="宋体" w:cs="宋体-18030"/>
                <w:szCs w:val="21"/>
              </w:rPr>
            </w:pPr>
          </w:p>
        </w:tc>
        <w:tc>
          <w:tcPr>
            <w:tcW w:w="1292" w:type="dxa"/>
            <w:vMerge w:val="continue"/>
            <w:noWrap w:val="0"/>
            <w:vAlign w:val="center"/>
          </w:tcPr>
          <w:p>
            <w:pPr>
              <w:snapToGrid w:val="0"/>
              <w:spacing w:line="380" w:lineRule="exact"/>
              <w:rPr>
                <w:rFonts w:ascii="宋体" w:hAnsi="宋体" w:cs="宋体-18030"/>
                <w:szCs w:val="21"/>
              </w:rPr>
            </w:pPr>
          </w:p>
        </w:tc>
        <w:tc>
          <w:tcPr>
            <w:tcW w:w="4104" w:type="dxa"/>
            <w:vMerge w:val="continue"/>
            <w:noWrap w:val="0"/>
            <w:vAlign w:val="center"/>
          </w:tcPr>
          <w:p>
            <w:pPr>
              <w:snapToGrid w:val="0"/>
              <w:spacing w:line="380" w:lineRule="exact"/>
              <w:ind w:firstLine="420" w:firstLineChars="200"/>
              <w:rPr>
                <w:rFonts w:ascii="宋体" w:hAnsi="宋体" w:cs="宋体-18030"/>
                <w:szCs w:val="21"/>
              </w:rPr>
            </w:pPr>
          </w:p>
        </w:tc>
        <w:tc>
          <w:tcPr>
            <w:tcW w:w="3421" w:type="dxa"/>
            <w:noWrap w:val="0"/>
            <w:vAlign w:val="center"/>
          </w:tcPr>
          <w:p>
            <w:pPr>
              <w:snapToGrid w:val="0"/>
              <w:spacing w:line="380" w:lineRule="exact"/>
              <w:rPr>
                <w:rFonts w:ascii="宋体" w:hAnsi="宋体" w:cs="宋体-18030"/>
                <w:szCs w:val="21"/>
              </w:rPr>
            </w:pPr>
            <w:r>
              <w:rPr>
                <w:rFonts w:hint="eastAsia" w:ascii="宋体" w:hAnsi="宋体" w:cs="宋体-18030"/>
                <w:szCs w:val="21"/>
              </w:rPr>
              <w:t>在科技成果检测或者评估中，故意提供虚假检测结果或者评估证明，情节较重的；违法所得额在一万元以上三万以下的。</w:t>
            </w:r>
          </w:p>
        </w:tc>
        <w:tc>
          <w:tcPr>
            <w:tcW w:w="3054" w:type="dxa"/>
            <w:noWrap w:val="0"/>
            <w:vAlign w:val="center"/>
          </w:tcPr>
          <w:p>
            <w:pPr>
              <w:spacing w:line="380" w:lineRule="exact"/>
              <w:rPr>
                <w:rFonts w:ascii="宋体" w:hAnsi="宋体"/>
                <w:szCs w:val="21"/>
              </w:rPr>
            </w:pPr>
            <w:r>
              <w:rPr>
                <w:rFonts w:hint="eastAsia" w:ascii="宋体" w:hAnsi="宋体"/>
                <w:szCs w:val="21"/>
              </w:rPr>
              <w:t>责令改正，予以警告，并处</w:t>
            </w:r>
            <w:r>
              <w:rPr>
                <w:rFonts w:hint="eastAsia" w:ascii="宋体" w:hAnsi="宋体" w:cs="宋体-18030"/>
                <w:szCs w:val="21"/>
              </w:rPr>
              <w:t>六万元以上八万元以下罚款</w:t>
            </w:r>
            <w:r>
              <w:rPr>
                <w:rFonts w:hint="eastAsia" w:ascii="宋体" w:hAnsi="宋体"/>
                <w:szCs w:val="21"/>
              </w:rPr>
              <w:t>；没收违法所得，并处以违法所得两倍的罚款。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653" w:type="dxa"/>
            <w:vMerge w:val="continue"/>
            <w:noWrap w:val="0"/>
            <w:vAlign w:val="center"/>
          </w:tcPr>
          <w:p>
            <w:pPr>
              <w:spacing w:line="380" w:lineRule="exact"/>
              <w:jc w:val="center"/>
              <w:rPr>
                <w:rFonts w:ascii="宋体" w:hAnsi="宋体" w:cs="宋体-18030"/>
                <w:szCs w:val="21"/>
              </w:rPr>
            </w:pPr>
          </w:p>
        </w:tc>
        <w:tc>
          <w:tcPr>
            <w:tcW w:w="1177" w:type="dxa"/>
            <w:vMerge w:val="continue"/>
            <w:noWrap w:val="0"/>
            <w:vAlign w:val="center"/>
          </w:tcPr>
          <w:p>
            <w:pPr>
              <w:snapToGrid w:val="0"/>
              <w:spacing w:line="380" w:lineRule="exact"/>
              <w:rPr>
                <w:rFonts w:ascii="宋体" w:hAnsi="宋体" w:cs="宋体-18030"/>
                <w:szCs w:val="21"/>
              </w:rPr>
            </w:pPr>
          </w:p>
        </w:tc>
        <w:tc>
          <w:tcPr>
            <w:tcW w:w="1292" w:type="dxa"/>
            <w:vMerge w:val="continue"/>
            <w:noWrap w:val="0"/>
            <w:vAlign w:val="center"/>
          </w:tcPr>
          <w:p>
            <w:pPr>
              <w:snapToGrid w:val="0"/>
              <w:spacing w:line="380" w:lineRule="exact"/>
              <w:rPr>
                <w:rFonts w:ascii="宋体" w:hAnsi="宋体" w:cs="宋体-18030"/>
                <w:szCs w:val="21"/>
              </w:rPr>
            </w:pPr>
          </w:p>
        </w:tc>
        <w:tc>
          <w:tcPr>
            <w:tcW w:w="4104" w:type="dxa"/>
            <w:vMerge w:val="continue"/>
            <w:noWrap w:val="0"/>
            <w:vAlign w:val="center"/>
          </w:tcPr>
          <w:p>
            <w:pPr>
              <w:snapToGrid w:val="0"/>
              <w:spacing w:line="380" w:lineRule="exact"/>
              <w:ind w:firstLine="420" w:firstLineChars="200"/>
              <w:rPr>
                <w:rFonts w:ascii="宋体" w:hAnsi="宋体" w:cs="宋体-18030"/>
                <w:szCs w:val="21"/>
              </w:rPr>
            </w:pPr>
          </w:p>
        </w:tc>
        <w:tc>
          <w:tcPr>
            <w:tcW w:w="3421" w:type="dxa"/>
            <w:noWrap w:val="0"/>
            <w:vAlign w:val="center"/>
          </w:tcPr>
          <w:p>
            <w:pPr>
              <w:snapToGrid w:val="0"/>
              <w:spacing w:line="380" w:lineRule="exact"/>
              <w:rPr>
                <w:rFonts w:ascii="宋体" w:hAnsi="宋体" w:cs="宋体-18030"/>
                <w:szCs w:val="21"/>
              </w:rPr>
            </w:pPr>
            <w:r>
              <w:rPr>
                <w:rFonts w:hint="eastAsia" w:ascii="宋体" w:hAnsi="宋体" w:cs="宋体-18030"/>
                <w:szCs w:val="21"/>
              </w:rPr>
              <w:t>在科技成果检测或者评估中，提供虚假检测结果或者评估证明，情节严重的；违法所得额在三万元以上的。</w:t>
            </w:r>
          </w:p>
        </w:tc>
        <w:tc>
          <w:tcPr>
            <w:tcW w:w="3054" w:type="dxa"/>
            <w:noWrap w:val="0"/>
            <w:vAlign w:val="center"/>
          </w:tcPr>
          <w:p>
            <w:pPr>
              <w:snapToGrid w:val="0"/>
              <w:spacing w:line="380" w:lineRule="exact"/>
              <w:rPr>
                <w:rFonts w:ascii="宋体" w:hAnsi="宋体" w:cs="宋体-18030"/>
                <w:szCs w:val="21"/>
              </w:rPr>
            </w:pPr>
            <w:r>
              <w:rPr>
                <w:rFonts w:hint="eastAsia" w:ascii="宋体" w:hAnsi="宋体" w:cs="宋体-18030"/>
                <w:szCs w:val="21"/>
              </w:rPr>
              <w:t>责令改正，予以警告，并处八万元以上十万元以下罚款；没收违法所得，并处以违法所得三倍的罚款；由有关部门依法吊销营业执照和资格证书。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653" w:type="dxa"/>
            <w:vMerge w:val="continue"/>
            <w:noWrap w:val="0"/>
            <w:vAlign w:val="center"/>
          </w:tcPr>
          <w:p>
            <w:pPr>
              <w:spacing w:line="380" w:lineRule="exact"/>
              <w:jc w:val="center"/>
              <w:rPr>
                <w:rFonts w:ascii="宋体" w:hAnsi="宋体"/>
                <w:szCs w:val="21"/>
              </w:rPr>
            </w:pPr>
          </w:p>
        </w:tc>
        <w:tc>
          <w:tcPr>
            <w:tcW w:w="1177" w:type="dxa"/>
            <w:vMerge w:val="continue"/>
            <w:noWrap w:val="0"/>
            <w:vAlign w:val="center"/>
          </w:tcPr>
          <w:p>
            <w:pPr>
              <w:spacing w:line="380" w:lineRule="exact"/>
              <w:rPr>
                <w:rFonts w:ascii="宋体" w:hAnsi="宋体"/>
                <w:szCs w:val="21"/>
              </w:rPr>
            </w:pPr>
          </w:p>
        </w:tc>
        <w:tc>
          <w:tcPr>
            <w:tcW w:w="1292" w:type="dxa"/>
            <w:vMerge w:val="restart"/>
            <w:noWrap w:val="0"/>
            <w:vAlign w:val="center"/>
          </w:tcPr>
          <w:p>
            <w:pPr>
              <w:spacing w:line="380" w:lineRule="exact"/>
              <w:rPr>
                <w:rFonts w:ascii="宋体" w:hAnsi="宋体"/>
                <w:szCs w:val="21"/>
              </w:rPr>
            </w:pPr>
            <w:r>
              <w:rPr>
                <w:rFonts w:hint="eastAsia" w:ascii="宋体" w:hAnsi="宋体" w:cs="宋体-18030"/>
                <w:szCs w:val="21"/>
              </w:rPr>
              <w:t>（3）以唆使窃取、利诱胁迫等手段侵占他人科技成果、侵犯他人合法权益的</w:t>
            </w:r>
          </w:p>
        </w:tc>
        <w:tc>
          <w:tcPr>
            <w:tcW w:w="4104" w:type="dxa"/>
            <w:vMerge w:val="restart"/>
            <w:noWrap w:val="0"/>
            <w:vAlign w:val="center"/>
          </w:tcPr>
          <w:p>
            <w:pPr>
              <w:spacing w:line="380" w:lineRule="exact"/>
              <w:rPr>
                <w:rFonts w:ascii="宋体" w:hAnsi="宋体" w:cs="宋体-18030"/>
                <w:szCs w:val="21"/>
              </w:rPr>
            </w:pPr>
            <w:r>
              <w:rPr>
                <w:rFonts w:hint="eastAsia" w:ascii="宋体" w:hAnsi="宋体" w:cs="宋体-18030"/>
                <w:szCs w:val="21"/>
              </w:rPr>
              <w:t>《浙江省促进科技成果转化条例》第四十四条第三款：以唆使窃取、利诱胁迫等手段侵占他人科技成果、侵犯他人合法权益的，由科学技术行政部门责令停止违法行为，可处以五万元以上十万元以下的罚款。</w:t>
            </w:r>
          </w:p>
        </w:tc>
        <w:tc>
          <w:tcPr>
            <w:tcW w:w="3421" w:type="dxa"/>
            <w:noWrap w:val="0"/>
            <w:vAlign w:val="center"/>
          </w:tcPr>
          <w:p>
            <w:pPr>
              <w:snapToGrid w:val="0"/>
              <w:spacing w:line="380" w:lineRule="exact"/>
              <w:rPr>
                <w:rFonts w:ascii="宋体" w:hAnsi="宋体" w:cs="宋体-18030"/>
                <w:szCs w:val="21"/>
              </w:rPr>
            </w:pPr>
            <w:r>
              <w:rPr>
                <w:rFonts w:hint="eastAsia" w:ascii="宋体" w:hAnsi="宋体" w:cs="宋体-18030"/>
                <w:szCs w:val="21"/>
              </w:rPr>
              <w:t>以唆使窃取、利诱胁迫等手段侵占他人科技成果，侵犯他人合法权益，情节一般且能主动纠正违法行为的。</w:t>
            </w:r>
          </w:p>
        </w:tc>
        <w:tc>
          <w:tcPr>
            <w:tcW w:w="3054" w:type="dxa"/>
            <w:noWrap w:val="0"/>
            <w:vAlign w:val="center"/>
          </w:tcPr>
          <w:p>
            <w:pPr>
              <w:spacing w:line="380" w:lineRule="exact"/>
              <w:rPr>
                <w:rFonts w:ascii="宋体" w:hAnsi="宋体"/>
                <w:szCs w:val="21"/>
              </w:rPr>
            </w:pPr>
            <w:r>
              <w:rPr>
                <w:rFonts w:hint="eastAsia" w:ascii="宋体" w:hAnsi="宋体" w:cs="宋体-18030"/>
                <w:szCs w:val="21"/>
              </w:rPr>
              <w:t>责令其停止违法行为，并处五万元以上六万元以下罚款。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653" w:type="dxa"/>
            <w:vMerge w:val="continue"/>
            <w:noWrap w:val="0"/>
            <w:vAlign w:val="center"/>
          </w:tcPr>
          <w:p>
            <w:pPr>
              <w:spacing w:line="380" w:lineRule="exact"/>
              <w:jc w:val="center"/>
              <w:rPr>
                <w:rFonts w:ascii="宋体" w:hAnsi="宋体"/>
                <w:szCs w:val="21"/>
              </w:rPr>
            </w:pPr>
          </w:p>
        </w:tc>
        <w:tc>
          <w:tcPr>
            <w:tcW w:w="1177" w:type="dxa"/>
            <w:vMerge w:val="continue"/>
            <w:noWrap w:val="0"/>
            <w:vAlign w:val="center"/>
          </w:tcPr>
          <w:p>
            <w:pPr>
              <w:spacing w:line="380" w:lineRule="exact"/>
              <w:rPr>
                <w:rFonts w:ascii="宋体" w:hAnsi="宋体" w:cs="宋体-18030"/>
                <w:szCs w:val="21"/>
              </w:rPr>
            </w:pPr>
          </w:p>
        </w:tc>
        <w:tc>
          <w:tcPr>
            <w:tcW w:w="1292" w:type="dxa"/>
            <w:vMerge w:val="continue"/>
            <w:noWrap w:val="0"/>
            <w:vAlign w:val="center"/>
          </w:tcPr>
          <w:p>
            <w:pPr>
              <w:spacing w:line="380" w:lineRule="exact"/>
              <w:rPr>
                <w:rFonts w:ascii="宋体" w:hAnsi="宋体" w:cs="宋体-18030"/>
                <w:szCs w:val="21"/>
              </w:rPr>
            </w:pPr>
          </w:p>
        </w:tc>
        <w:tc>
          <w:tcPr>
            <w:tcW w:w="4104" w:type="dxa"/>
            <w:vMerge w:val="continue"/>
            <w:noWrap w:val="0"/>
            <w:vAlign w:val="center"/>
          </w:tcPr>
          <w:p>
            <w:pPr>
              <w:spacing w:line="380" w:lineRule="exact"/>
              <w:rPr>
                <w:rFonts w:ascii="宋体" w:hAnsi="宋体" w:cs="宋体-18030"/>
                <w:szCs w:val="21"/>
              </w:rPr>
            </w:pPr>
          </w:p>
        </w:tc>
        <w:tc>
          <w:tcPr>
            <w:tcW w:w="3421" w:type="dxa"/>
            <w:noWrap w:val="0"/>
            <w:vAlign w:val="center"/>
          </w:tcPr>
          <w:p>
            <w:pPr>
              <w:snapToGrid w:val="0"/>
              <w:spacing w:line="380" w:lineRule="exact"/>
              <w:rPr>
                <w:rFonts w:ascii="宋体" w:hAnsi="宋体" w:cs="宋体-18030"/>
                <w:szCs w:val="21"/>
              </w:rPr>
            </w:pPr>
            <w:r>
              <w:rPr>
                <w:rFonts w:hint="eastAsia" w:ascii="宋体" w:hAnsi="宋体" w:cs="宋体-18030"/>
                <w:szCs w:val="21"/>
              </w:rPr>
              <w:t>以唆使窃取、利诱胁迫等手段侵占他人科技成果，侵犯他人合法权益，情节较重的。</w:t>
            </w:r>
          </w:p>
        </w:tc>
        <w:tc>
          <w:tcPr>
            <w:tcW w:w="3054" w:type="dxa"/>
            <w:noWrap w:val="0"/>
            <w:vAlign w:val="center"/>
          </w:tcPr>
          <w:p>
            <w:pPr>
              <w:spacing w:line="380" w:lineRule="exact"/>
              <w:rPr>
                <w:rFonts w:ascii="宋体" w:hAnsi="宋体"/>
                <w:szCs w:val="21"/>
              </w:rPr>
            </w:pPr>
            <w:r>
              <w:rPr>
                <w:rFonts w:hint="eastAsia" w:ascii="宋体" w:hAnsi="宋体" w:cs="宋体-18030"/>
                <w:szCs w:val="21"/>
              </w:rPr>
              <w:t>责令其停止违法行为，并处六万元以上八万元以下罚款。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653" w:type="dxa"/>
            <w:vMerge w:val="continue"/>
            <w:noWrap w:val="0"/>
            <w:vAlign w:val="center"/>
          </w:tcPr>
          <w:p>
            <w:pPr>
              <w:spacing w:line="380" w:lineRule="exact"/>
              <w:jc w:val="center"/>
              <w:rPr>
                <w:rFonts w:ascii="宋体" w:hAnsi="宋体"/>
                <w:szCs w:val="21"/>
              </w:rPr>
            </w:pPr>
          </w:p>
        </w:tc>
        <w:tc>
          <w:tcPr>
            <w:tcW w:w="1177" w:type="dxa"/>
            <w:vMerge w:val="continue"/>
            <w:noWrap w:val="0"/>
            <w:vAlign w:val="center"/>
          </w:tcPr>
          <w:p>
            <w:pPr>
              <w:spacing w:line="380" w:lineRule="exact"/>
              <w:rPr>
                <w:rFonts w:ascii="宋体" w:hAnsi="宋体" w:cs="宋体-18030"/>
                <w:szCs w:val="21"/>
              </w:rPr>
            </w:pPr>
          </w:p>
        </w:tc>
        <w:tc>
          <w:tcPr>
            <w:tcW w:w="1292" w:type="dxa"/>
            <w:vMerge w:val="continue"/>
            <w:noWrap w:val="0"/>
            <w:vAlign w:val="center"/>
          </w:tcPr>
          <w:p>
            <w:pPr>
              <w:spacing w:line="380" w:lineRule="exact"/>
              <w:rPr>
                <w:rFonts w:ascii="宋体" w:hAnsi="宋体" w:cs="宋体-18030"/>
                <w:szCs w:val="21"/>
              </w:rPr>
            </w:pPr>
          </w:p>
        </w:tc>
        <w:tc>
          <w:tcPr>
            <w:tcW w:w="4104" w:type="dxa"/>
            <w:vMerge w:val="continue"/>
            <w:noWrap w:val="0"/>
            <w:vAlign w:val="center"/>
          </w:tcPr>
          <w:p>
            <w:pPr>
              <w:spacing w:line="380" w:lineRule="exact"/>
              <w:rPr>
                <w:rFonts w:ascii="宋体" w:hAnsi="宋体" w:cs="宋体-18030"/>
                <w:szCs w:val="21"/>
              </w:rPr>
            </w:pPr>
          </w:p>
        </w:tc>
        <w:tc>
          <w:tcPr>
            <w:tcW w:w="3421" w:type="dxa"/>
            <w:noWrap w:val="0"/>
            <w:vAlign w:val="center"/>
          </w:tcPr>
          <w:p>
            <w:pPr>
              <w:snapToGrid w:val="0"/>
              <w:spacing w:line="380" w:lineRule="exact"/>
              <w:rPr>
                <w:rFonts w:ascii="宋体" w:hAnsi="宋体" w:cs="宋体-18030"/>
                <w:szCs w:val="21"/>
              </w:rPr>
            </w:pPr>
            <w:r>
              <w:rPr>
                <w:rFonts w:hint="eastAsia" w:ascii="宋体" w:hAnsi="宋体" w:cs="宋体-18030"/>
                <w:szCs w:val="21"/>
              </w:rPr>
              <w:t>以唆使窃取、利诱胁迫等手段侵占他人科技成果，侵犯他人合法权益，情节严重但尚未构成犯罪的。</w:t>
            </w:r>
          </w:p>
        </w:tc>
        <w:tc>
          <w:tcPr>
            <w:tcW w:w="3054" w:type="dxa"/>
            <w:noWrap w:val="0"/>
            <w:vAlign w:val="center"/>
          </w:tcPr>
          <w:p>
            <w:pPr>
              <w:spacing w:line="380" w:lineRule="exact"/>
              <w:rPr>
                <w:rFonts w:ascii="宋体" w:hAnsi="宋体"/>
                <w:szCs w:val="21"/>
              </w:rPr>
            </w:pPr>
            <w:r>
              <w:rPr>
                <w:rFonts w:hint="eastAsia" w:ascii="宋体" w:hAnsi="宋体" w:cs="宋体-18030"/>
                <w:szCs w:val="21"/>
              </w:rPr>
              <w:t>责令其停止违法行为，并处八万元以上十万元以下罚款。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53" w:type="dxa"/>
            <w:vMerge w:val="continue"/>
            <w:noWrap w:val="0"/>
            <w:vAlign w:val="center"/>
          </w:tcPr>
          <w:p>
            <w:pPr>
              <w:spacing w:line="380" w:lineRule="exact"/>
              <w:jc w:val="center"/>
              <w:rPr>
                <w:rFonts w:ascii="宋体" w:hAnsi="宋体"/>
                <w:szCs w:val="21"/>
              </w:rPr>
            </w:pPr>
          </w:p>
        </w:tc>
        <w:tc>
          <w:tcPr>
            <w:tcW w:w="1177" w:type="dxa"/>
            <w:vMerge w:val="continue"/>
            <w:noWrap w:val="0"/>
            <w:vAlign w:val="center"/>
          </w:tcPr>
          <w:p>
            <w:pPr>
              <w:spacing w:line="380" w:lineRule="exact"/>
              <w:rPr>
                <w:rFonts w:ascii="宋体" w:hAnsi="宋体"/>
                <w:szCs w:val="21"/>
              </w:rPr>
            </w:pPr>
          </w:p>
        </w:tc>
        <w:tc>
          <w:tcPr>
            <w:tcW w:w="1292" w:type="dxa"/>
            <w:vMerge w:val="restart"/>
            <w:noWrap w:val="0"/>
            <w:vAlign w:val="center"/>
          </w:tcPr>
          <w:p>
            <w:pPr>
              <w:spacing w:line="380" w:lineRule="exact"/>
              <w:rPr>
                <w:rFonts w:ascii="宋体" w:hAnsi="宋体"/>
                <w:szCs w:val="21"/>
              </w:rPr>
            </w:pPr>
            <w:r>
              <w:rPr>
                <w:rFonts w:hint="eastAsia" w:ascii="宋体" w:hAnsi="宋体" w:cs="宋体-18030"/>
                <w:szCs w:val="21"/>
              </w:rPr>
              <w:t>（4）在技术交易中从事代理或者居间服务的中介服务机构和从事经纪业务的人员，欺骗委托人，或者与当事人一方串通欺骗另一方当事人的</w:t>
            </w:r>
          </w:p>
        </w:tc>
        <w:tc>
          <w:tcPr>
            <w:tcW w:w="4104" w:type="dxa"/>
            <w:vMerge w:val="restart"/>
            <w:noWrap w:val="0"/>
            <w:vAlign w:val="center"/>
          </w:tcPr>
          <w:p>
            <w:pPr>
              <w:spacing w:line="380" w:lineRule="exact"/>
              <w:rPr>
                <w:rFonts w:ascii="宋体" w:hAnsi="宋体" w:cs="宋体-18030"/>
                <w:szCs w:val="21"/>
              </w:rPr>
            </w:pPr>
            <w:r>
              <w:rPr>
                <w:rFonts w:hint="eastAsia" w:ascii="宋体" w:hAnsi="宋体" w:cs="宋体-18030"/>
                <w:szCs w:val="21"/>
              </w:rPr>
              <w:t>《浙江省促进科技成果转化条例》第四十四条第四款：在技术交易中从事代理或者居间服务的中介服务机构和从事经纪业务的人员，欺骗委托人，或者与当事人一方串通欺骗另一方当事人的，责令改正，予以警告，处以五万元以上十万元以下的罚款；有违法所得的，没收违法所得，并处以违法所得一倍以上三倍以下的罚款；情节严重的，并由有关部门依法吊销营业执照和资格证书。</w:t>
            </w:r>
          </w:p>
        </w:tc>
        <w:tc>
          <w:tcPr>
            <w:tcW w:w="3421" w:type="dxa"/>
            <w:noWrap w:val="0"/>
            <w:vAlign w:val="center"/>
          </w:tcPr>
          <w:p>
            <w:pPr>
              <w:snapToGrid w:val="0"/>
              <w:spacing w:line="380" w:lineRule="exact"/>
              <w:rPr>
                <w:rFonts w:ascii="宋体" w:hAnsi="宋体" w:cs="宋体-18030"/>
                <w:szCs w:val="21"/>
              </w:rPr>
            </w:pPr>
            <w:r>
              <w:rPr>
                <w:rFonts w:hint="eastAsia" w:ascii="宋体" w:hAnsi="宋体" w:cs="宋体-18030"/>
                <w:szCs w:val="21"/>
              </w:rPr>
              <w:t>欺骗委托人，或者与当事人一方串通欺骗另一方当事人，情节一般的；违法所得额在一万元以下的。</w:t>
            </w:r>
          </w:p>
        </w:tc>
        <w:tc>
          <w:tcPr>
            <w:tcW w:w="3054" w:type="dxa"/>
            <w:noWrap w:val="0"/>
            <w:vAlign w:val="center"/>
          </w:tcPr>
          <w:p>
            <w:pPr>
              <w:snapToGrid w:val="0"/>
              <w:spacing w:line="380" w:lineRule="exact"/>
              <w:rPr>
                <w:rFonts w:ascii="宋体" w:hAnsi="宋体" w:cs="宋体-18030"/>
                <w:szCs w:val="21"/>
              </w:rPr>
            </w:pPr>
            <w:r>
              <w:rPr>
                <w:rFonts w:hint="eastAsia" w:ascii="宋体" w:hAnsi="宋体" w:cs="宋体-18030"/>
                <w:szCs w:val="21"/>
              </w:rPr>
              <w:t>责令改正，予以警告，并处五万元以上六万元以下罚款；有违法所得的没收违法所得，并处以违法所得一倍的罚款。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653" w:type="dxa"/>
            <w:vMerge w:val="continue"/>
            <w:noWrap w:val="0"/>
            <w:vAlign w:val="center"/>
          </w:tcPr>
          <w:p>
            <w:pPr>
              <w:spacing w:line="380" w:lineRule="exact"/>
              <w:rPr>
                <w:rFonts w:ascii="宋体" w:hAnsi="宋体"/>
                <w:szCs w:val="21"/>
              </w:rPr>
            </w:pPr>
          </w:p>
        </w:tc>
        <w:tc>
          <w:tcPr>
            <w:tcW w:w="1177" w:type="dxa"/>
            <w:vMerge w:val="continue"/>
            <w:noWrap w:val="0"/>
            <w:vAlign w:val="center"/>
          </w:tcPr>
          <w:p>
            <w:pPr>
              <w:spacing w:line="380" w:lineRule="exact"/>
              <w:rPr>
                <w:rFonts w:ascii="宋体" w:hAnsi="宋体" w:cs="宋体-18030"/>
                <w:szCs w:val="21"/>
              </w:rPr>
            </w:pPr>
          </w:p>
        </w:tc>
        <w:tc>
          <w:tcPr>
            <w:tcW w:w="1292" w:type="dxa"/>
            <w:vMerge w:val="continue"/>
            <w:noWrap w:val="0"/>
            <w:vAlign w:val="center"/>
          </w:tcPr>
          <w:p>
            <w:pPr>
              <w:spacing w:line="380" w:lineRule="exact"/>
              <w:rPr>
                <w:rFonts w:ascii="宋体" w:hAnsi="宋体" w:cs="宋体-18030"/>
                <w:szCs w:val="21"/>
              </w:rPr>
            </w:pPr>
          </w:p>
        </w:tc>
        <w:tc>
          <w:tcPr>
            <w:tcW w:w="4104" w:type="dxa"/>
            <w:vMerge w:val="continue"/>
            <w:noWrap w:val="0"/>
            <w:vAlign w:val="center"/>
          </w:tcPr>
          <w:p>
            <w:pPr>
              <w:spacing w:line="380" w:lineRule="exact"/>
              <w:rPr>
                <w:rFonts w:ascii="宋体" w:hAnsi="宋体" w:cs="宋体-18030"/>
                <w:szCs w:val="21"/>
              </w:rPr>
            </w:pPr>
          </w:p>
        </w:tc>
        <w:tc>
          <w:tcPr>
            <w:tcW w:w="3421" w:type="dxa"/>
            <w:noWrap w:val="0"/>
            <w:vAlign w:val="center"/>
          </w:tcPr>
          <w:p>
            <w:pPr>
              <w:snapToGrid w:val="0"/>
              <w:spacing w:line="380" w:lineRule="exact"/>
              <w:rPr>
                <w:rFonts w:ascii="宋体" w:hAnsi="宋体" w:cs="宋体-18030"/>
                <w:szCs w:val="21"/>
              </w:rPr>
            </w:pPr>
            <w:r>
              <w:rPr>
                <w:rFonts w:hint="eastAsia" w:ascii="宋体" w:hAnsi="宋体" w:cs="宋体-18030"/>
                <w:szCs w:val="21"/>
              </w:rPr>
              <w:t>欺骗委托人的，或者与当事人一方串通欺骗另一方当事人，情节较重的；违法所得额在一万元以上三万以下的。</w:t>
            </w:r>
          </w:p>
        </w:tc>
        <w:tc>
          <w:tcPr>
            <w:tcW w:w="3054" w:type="dxa"/>
            <w:noWrap w:val="0"/>
            <w:vAlign w:val="center"/>
          </w:tcPr>
          <w:p>
            <w:pPr>
              <w:snapToGrid w:val="0"/>
              <w:spacing w:line="380" w:lineRule="exact"/>
              <w:rPr>
                <w:rFonts w:ascii="宋体" w:hAnsi="宋体" w:cs="宋体-18030"/>
                <w:szCs w:val="21"/>
              </w:rPr>
            </w:pPr>
            <w:r>
              <w:rPr>
                <w:rFonts w:hint="eastAsia" w:ascii="宋体" w:hAnsi="宋体" w:cs="宋体-18030"/>
                <w:szCs w:val="21"/>
              </w:rPr>
              <w:t>责令改正，予以警告，并处六万元以上八万元以下罚款；没收违法所得，并处以违法所得两倍的罚款。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653" w:type="dxa"/>
            <w:vMerge w:val="continue"/>
            <w:noWrap w:val="0"/>
            <w:vAlign w:val="center"/>
          </w:tcPr>
          <w:p>
            <w:pPr>
              <w:spacing w:line="380" w:lineRule="exact"/>
              <w:rPr>
                <w:rFonts w:ascii="宋体" w:hAnsi="宋体"/>
                <w:szCs w:val="21"/>
              </w:rPr>
            </w:pPr>
          </w:p>
        </w:tc>
        <w:tc>
          <w:tcPr>
            <w:tcW w:w="1177" w:type="dxa"/>
            <w:vMerge w:val="continue"/>
            <w:noWrap w:val="0"/>
            <w:vAlign w:val="center"/>
          </w:tcPr>
          <w:p>
            <w:pPr>
              <w:spacing w:line="380" w:lineRule="exact"/>
              <w:rPr>
                <w:rFonts w:ascii="宋体" w:hAnsi="宋体" w:cs="宋体-18030"/>
                <w:szCs w:val="21"/>
              </w:rPr>
            </w:pPr>
          </w:p>
        </w:tc>
        <w:tc>
          <w:tcPr>
            <w:tcW w:w="1292" w:type="dxa"/>
            <w:vMerge w:val="continue"/>
            <w:noWrap w:val="0"/>
            <w:vAlign w:val="center"/>
          </w:tcPr>
          <w:p>
            <w:pPr>
              <w:spacing w:line="380" w:lineRule="exact"/>
              <w:rPr>
                <w:rFonts w:ascii="宋体" w:hAnsi="宋体" w:cs="宋体-18030"/>
                <w:szCs w:val="21"/>
              </w:rPr>
            </w:pPr>
          </w:p>
        </w:tc>
        <w:tc>
          <w:tcPr>
            <w:tcW w:w="4104" w:type="dxa"/>
            <w:vMerge w:val="continue"/>
            <w:tcBorders>
              <w:bottom w:val="single" w:color="auto" w:sz="4" w:space="0"/>
            </w:tcBorders>
            <w:noWrap w:val="0"/>
            <w:vAlign w:val="center"/>
          </w:tcPr>
          <w:p>
            <w:pPr>
              <w:spacing w:line="380" w:lineRule="exact"/>
              <w:rPr>
                <w:rFonts w:ascii="宋体" w:hAnsi="宋体" w:cs="宋体-18030"/>
                <w:szCs w:val="21"/>
              </w:rPr>
            </w:pPr>
          </w:p>
        </w:tc>
        <w:tc>
          <w:tcPr>
            <w:tcW w:w="3421" w:type="dxa"/>
            <w:tcBorders>
              <w:bottom w:val="single" w:color="auto" w:sz="4" w:space="0"/>
            </w:tcBorders>
            <w:noWrap w:val="0"/>
            <w:vAlign w:val="center"/>
          </w:tcPr>
          <w:p>
            <w:pPr>
              <w:snapToGrid w:val="0"/>
              <w:spacing w:line="380" w:lineRule="exact"/>
              <w:rPr>
                <w:rFonts w:ascii="宋体" w:hAnsi="宋体" w:cs="宋体-18030"/>
                <w:szCs w:val="21"/>
              </w:rPr>
            </w:pPr>
            <w:r>
              <w:rPr>
                <w:rFonts w:hint="eastAsia" w:ascii="宋体" w:hAnsi="宋体" w:cs="宋体-18030"/>
                <w:szCs w:val="21"/>
              </w:rPr>
              <w:t>欺骗委托人的，或者与当事人一方串通欺骗另一方当事人，情节严重的；违法所得额在三万元以上的。</w:t>
            </w:r>
          </w:p>
        </w:tc>
        <w:tc>
          <w:tcPr>
            <w:tcW w:w="3054" w:type="dxa"/>
            <w:tcBorders>
              <w:bottom w:val="single" w:color="auto" w:sz="4" w:space="0"/>
            </w:tcBorders>
            <w:noWrap w:val="0"/>
            <w:vAlign w:val="center"/>
          </w:tcPr>
          <w:p>
            <w:pPr>
              <w:snapToGrid w:val="0"/>
              <w:spacing w:line="380" w:lineRule="exact"/>
              <w:rPr>
                <w:rFonts w:ascii="宋体" w:hAnsi="宋体" w:cs="宋体-18030"/>
                <w:szCs w:val="21"/>
              </w:rPr>
            </w:pPr>
            <w:r>
              <w:rPr>
                <w:rFonts w:hint="eastAsia" w:ascii="宋体" w:hAnsi="宋体" w:cs="宋体-18030"/>
                <w:szCs w:val="21"/>
              </w:rPr>
              <w:t>责令改正，予以警告，并处八万元以上十万元以下罚款；没收违法所得，并处以违法所得三倍的罚款；由有关部门依法吊销营业执照和资格证书。</w:t>
            </w:r>
          </w:p>
        </w:tc>
      </w:tr>
    </w:tbl>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宋体-18030">
    <w:altName w:val="微软雅黑"/>
    <w:panose1 w:val="02010609060101010101"/>
    <w:charset w:val="86"/>
    <w:family w:val="modern"/>
    <w:pitch w:val="default"/>
    <w:sig w:usb0="00000000" w:usb1="00000000" w:usb2="000A005E"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248A4"/>
    <w:rsid w:val="1A370111"/>
    <w:rsid w:val="589D353E"/>
    <w:rsid w:val="66B03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dyd</dc:creator>
  <cp:lastModifiedBy>匆匆</cp:lastModifiedBy>
  <dcterms:modified xsi:type="dcterms:W3CDTF">2022-07-25T03:40:01Z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