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宋体" w:hAnsi="宋体"/>
          <w:sz w:val="52"/>
          <w:szCs w:val="52"/>
        </w:rPr>
        <w:pict>
          <v:shape id="_x0000_i1026" o:spt="136" type="#_x0000_t136" style="height:40.5pt;width:377.4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东阳市人民政府办公室" style="font-family:宋体;font-size:36pt;font-weight:bold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356870</wp:posOffset>
                </wp:positionV>
                <wp:extent cx="53340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1pt;height:0pt;width:420pt;z-index:251658240;mso-width-relative:page;mso-height-relative:page;" coordsize="21600,21600" o:gfxdata="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vHbvXSAAAABwEAAA8AAAAAAAAAAQAg&#10;AAAAIgAAAGRycy9kb3ducmV2LnhtbFBLAQIUABQAAAAIAIdO4kCSYpkF2wEAAJcDAAAOAAAAAAAA&#10;AAEAIAAAACEBAABkcnMvZTJvRG9jLnhtbFBLBQYAAAAABgAGAFkBAABuBQAAAAA=&#10;">
                <v:path arrowok="t"/>
                <v:fill focussize="0,0"/>
                <v:stroke weight="2.25pt" color="#FF0000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val="en-US" w:eastAsia="zh-CN" w:bidi="ar"/>
        </w:rPr>
        <w:t>关于废止《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东阳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市涉行政审批中介机构信用等级评价管理办法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和《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东阳市企业信用联合奖惩实施办法（试行）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》的通知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各镇、乡人民政府，各街道办事处，市府各部门及行政相对人：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根据《国家发展改革委办公厅关于开展失信约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束措施清理规范工作的通知》（发改办财金〔2021〕15号）文件</w:t>
      </w:r>
      <w:r>
        <w:rPr>
          <w:rFonts w:hint="eastAsia" w:ascii="仿宋_GB2312" w:eastAsia="仿宋_GB2312"/>
          <w:sz w:val="32"/>
          <w:szCs w:val="32"/>
          <w:lang w:eastAsia="zh-CN"/>
        </w:rPr>
        <w:t>精神，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现将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</w:rPr>
        <w:t>东阳</w:t>
      </w:r>
      <w:r>
        <w:rPr>
          <w:rFonts w:hint="eastAsia" w:ascii="仿宋_GB2312" w:eastAsia="仿宋_GB2312"/>
          <w:sz w:val="32"/>
          <w:szCs w:val="32"/>
        </w:rPr>
        <w:t>市涉行政审批中介机构信用等级评价管理办法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</w:t>
      </w:r>
      <w:r>
        <w:rPr>
          <w:rFonts w:hint="eastAsia" w:ascii="仿宋_GB2312" w:eastAsia="仿宋_GB2312"/>
          <w:sz w:val="32"/>
          <w:szCs w:val="32"/>
        </w:rPr>
        <w:t>东政办发〔2013〕269号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和《东阳市</w:t>
      </w:r>
      <w:r>
        <w:rPr>
          <w:rFonts w:hint="eastAsia" w:ascii="仿宋_GB2312" w:eastAsia="仿宋_GB2312"/>
          <w:sz w:val="32"/>
          <w:szCs w:val="32"/>
        </w:rPr>
        <w:t>企业信用联合奖惩实施办法（试行）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</w:rPr>
        <w:t>东政办发〔2015〕234号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）全文废止。请遵照执行。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160" w:firstLineChars="1300"/>
        <w:jc w:val="left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东阳市人民政府办公室 </w:t>
      </w: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   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54403"/>
    <w:rsid w:val="153348C7"/>
    <w:rsid w:val="2C2D7C14"/>
    <w:rsid w:val="31466B83"/>
    <w:rsid w:val="3A454403"/>
    <w:rsid w:val="5B347E28"/>
    <w:rsid w:val="7F0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2021-07-15T07:52:00Z</dcterms:created>
  <dc:creator>玲</dc:creator>
  <cp:lastModifiedBy>吴艳芬</cp:lastModifiedBy>
  <dcterms:modified xsi:type="dcterms:W3CDTF">2021-07-15T09:16:14Z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C4DF2AE235C84337B612EE81EB41C52F</vt:lpwstr>
  </property>
</Properties>
</file>