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附件1-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</w:p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住宅房屋成新率标准</w:t>
      </w:r>
    </w:p>
    <w:p>
      <w:pPr>
        <w:widowControl/>
        <w:spacing w:line="560" w:lineRule="exact"/>
        <w:jc w:val="center"/>
        <w:rPr>
          <w:rFonts w:ascii="仿宋_GB2312" w:hAnsi="方正小标宋简体"/>
          <w:color w:val="000000"/>
        </w:rPr>
      </w:pPr>
    </w:p>
    <w:tbl>
      <w:tblPr>
        <w:tblStyle w:val="2"/>
        <w:tblW w:w="89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207"/>
        <w:gridCol w:w="1208"/>
        <w:gridCol w:w="1208"/>
        <w:gridCol w:w="1207"/>
        <w:gridCol w:w="1208"/>
        <w:gridCol w:w="12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720"/>
              <w:jc w:val="center"/>
              <w:rPr>
                <w:rFonts w:ascii="仿宋_GB2312" w:hAnsi="黑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黑体" w:eastAsia="仿宋_GB2312" w:cs="仿宋_GB2312"/>
                <w:b/>
                <w:bCs/>
                <w:color w:val="000000"/>
                <w:sz w:val="24"/>
              </w:rPr>
              <w:t>建房期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hAnsi="黑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黑体" w:eastAsia="仿宋_GB2312" w:cs="仿宋_GB2312"/>
                <w:b/>
                <w:bCs/>
                <w:color w:val="000000"/>
                <w:sz w:val="24"/>
              </w:rPr>
              <w:t>房屋结构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黑体" w:eastAsia="仿宋_GB2312" w:cs="仿宋_GB2312"/>
                <w:b/>
                <w:bCs/>
                <w:color w:val="000000"/>
                <w:sz w:val="24"/>
              </w:rPr>
              <w:t>1962</w:t>
            </w:r>
            <w:r>
              <w:rPr>
                <w:rFonts w:hint="eastAsia" w:ascii="仿宋_GB2312" w:hAnsi="黑体" w:eastAsia="仿宋_GB2312" w:cs="仿宋_GB2312"/>
                <w:b/>
                <w:bCs/>
                <w:color w:val="000000"/>
                <w:sz w:val="24"/>
              </w:rPr>
              <w:t>年</w:t>
            </w:r>
          </w:p>
          <w:p>
            <w:pPr>
              <w:widowControl/>
              <w:adjustRightInd w:val="0"/>
              <w:snapToGrid w:val="0"/>
              <w:spacing w:line="4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黑体" w:eastAsia="仿宋_GB2312" w:cs="仿宋_GB2312"/>
                <w:b/>
                <w:bCs/>
                <w:color w:val="000000"/>
                <w:sz w:val="24"/>
              </w:rPr>
              <w:t>以前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黑体" w:eastAsia="仿宋_GB2312" w:cs="仿宋_GB2312"/>
                <w:b/>
                <w:bCs/>
                <w:color w:val="000000"/>
                <w:sz w:val="24"/>
              </w:rPr>
              <w:t>1963</w:t>
            </w:r>
            <w:r>
              <w:rPr>
                <w:rFonts w:hint="eastAsia" w:ascii="仿宋_GB2312" w:hAnsi="黑体" w:eastAsia="仿宋_GB2312" w:cs="仿宋_GB2312"/>
                <w:b/>
                <w:bCs/>
                <w:color w:val="000000"/>
                <w:sz w:val="24"/>
              </w:rPr>
              <w:t>年至</w:t>
            </w:r>
            <w:r>
              <w:rPr>
                <w:rFonts w:ascii="仿宋_GB2312" w:hAnsi="黑体" w:eastAsia="仿宋_GB2312" w:cs="仿宋_GB2312"/>
                <w:b/>
                <w:bCs/>
                <w:color w:val="000000"/>
                <w:sz w:val="24"/>
              </w:rPr>
              <w:t>1972</w:t>
            </w:r>
            <w:r>
              <w:rPr>
                <w:rFonts w:hint="eastAsia" w:ascii="仿宋_GB2312" w:hAnsi="黑体" w:eastAsia="仿宋_GB2312" w:cs="仿宋_GB2312"/>
                <w:b/>
                <w:bCs/>
                <w:color w:val="000000"/>
                <w:sz w:val="24"/>
              </w:rPr>
              <w:t>年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黑体" w:eastAsia="仿宋_GB2312" w:cs="仿宋_GB2312"/>
                <w:b/>
                <w:bCs/>
                <w:color w:val="000000"/>
                <w:sz w:val="24"/>
              </w:rPr>
              <w:t>1973</w:t>
            </w:r>
            <w:r>
              <w:rPr>
                <w:rFonts w:hint="eastAsia" w:ascii="仿宋_GB2312" w:hAnsi="黑体" w:eastAsia="仿宋_GB2312" w:cs="仿宋_GB2312"/>
                <w:b/>
                <w:bCs/>
                <w:color w:val="000000"/>
                <w:sz w:val="24"/>
              </w:rPr>
              <w:t>年至</w:t>
            </w:r>
            <w:r>
              <w:rPr>
                <w:rFonts w:ascii="仿宋_GB2312" w:hAnsi="黑体" w:eastAsia="仿宋_GB2312" w:cs="仿宋_GB2312"/>
                <w:b/>
                <w:bCs/>
                <w:color w:val="000000"/>
                <w:sz w:val="24"/>
              </w:rPr>
              <w:t>1982</w:t>
            </w:r>
            <w:r>
              <w:rPr>
                <w:rFonts w:hint="eastAsia" w:ascii="仿宋_GB2312" w:hAnsi="黑体" w:eastAsia="仿宋_GB2312" w:cs="仿宋_GB2312"/>
                <w:b/>
                <w:bCs/>
                <w:color w:val="000000"/>
                <w:sz w:val="24"/>
              </w:rPr>
              <w:t>年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黑体" w:eastAsia="仿宋_GB2312" w:cs="仿宋_GB2312"/>
                <w:b/>
                <w:bCs/>
                <w:color w:val="000000"/>
                <w:sz w:val="24"/>
              </w:rPr>
              <w:t>1983</w:t>
            </w:r>
            <w:r>
              <w:rPr>
                <w:rFonts w:hint="eastAsia" w:ascii="仿宋_GB2312" w:hAnsi="黑体" w:eastAsia="仿宋_GB2312" w:cs="仿宋_GB2312"/>
                <w:b/>
                <w:bCs/>
                <w:color w:val="000000"/>
                <w:sz w:val="24"/>
              </w:rPr>
              <w:t>年至</w:t>
            </w:r>
            <w:r>
              <w:rPr>
                <w:rFonts w:ascii="仿宋_GB2312" w:hAnsi="黑体" w:eastAsia="仿宋_GB2312" w:cs="仿宋_GB2312"/>
                <w:b/>
                <w:bCs/>
                <w:color w:val="000000"/>
                <w:sz w:val="24"/>
              </w:rPr>
              <w:t>1992</w:t>
            </w:r>
            <w:r>
              <w:rPr>
                <w:rFonts w:hint="eastAsia" w:ascii="仿宋_GB2312" w:hAnsi="黑体" w:eastAsia="仿宋_GB2312" w:cs="仿宋_GB2312"/>
                <w:b/>
                <w:bCs/>
                <w:color w:val="000000"/>
                <w:sz w:val="24"/>
              </w:rPr>
              <w:t>年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黑体" w:eastAsia="仿宋_GB2312" w:cs="仿宋_GB2312"/>
                <w:b/>
                <w:bCs/>
                <w:color w:val="000000"/>
                <w:sz w:val="24"/>
              </w:rPr>
              <w:t>1993</w:t>
            </w:r>
            <w:r>
              <w:rPr>
                <w:rFonts w:hint="eastAsia" w:ascii="仿宋_GB2312" w:hAnsi="黑体" w:eastAsia="仿宋_GB2312" w:cs="仿宋_GB2312"/>
                <w:b/>
                <w:bCs/>
                <w:color w:val="000000"/>
                <w:sz w:val="24"/>
              </w:rPr>
              <w:t>年至</w:t>
            </w:r>
            <w:r>
              <w:rPr>
                <w:rFonts w:ascii="仿宋_GB2312" w:hAnsi="黑体" w:eastAsia="仿宋_GB2312" w:cs="仿宋_GB2312"/>
                <w:b/>
                <w:bCs/>
                <w:color w:val="000000"/>
                <w:sz w:val="24"/>
              </w:rPr>
              <w:t>2002</w:t>
            </w:r>
            <w:r>
              <w:rPr>
                <w:rFonts w:hint="eastAsia" w:ascii="仿宋_GB2312" w:hAnsi="黑体" w:eastAsia="仿宋_GB2312" w:cs="仿宋_GB2312"/>
                <w:b/>
                <w:bCs/>
                <w:color w:val="000000"/>
                <w:sz w:val="24"/>
              </w:rPr>
              <w:t>年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黑体" w:eastAsia="仿宋_GB2312" w:cs="仿宋_GB2312"/>
                <w:b/>
                <w:bCs/>
                <w:color w:val="000000"/>
                <w:sz w:val="24"/>
              </w:rPr>
              <w:t>2003</w:t>
            </w:r>
            <w:r>
              <w:rPr>
                <w:rFonts w:hint="eastAsia" w:ascii="仿宋_GB2312" w:hAnsi="黑体" w:eastAsia="仿宋_GB2312" w:cs="仿宋_GB2312"/>
                <w:b/>
                <w:bCs/>
                <w:color w:val="000000"/>
                <w:sz w:val="24"/>
              </w:rPr>
              <w:t>年</w:t>
            </w:r>
          </w:p>
          <w:p>
            <w:pPr>
              <w:widowControl/>
              <w:adjustRightInd w:val="0"/>
              <w:snapToGrid w:val="0"/>
              <w:spacing w:line="4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黑体" w:eastAsia="仿宋_GB2312" w:cs="仿宋_GB2312"/>
                <w:b/>
                <w:bCs/>
                <w:color w:val="000000"/>
                <w:sz w:val="24"/>
              </w:rPr>
              <w:t>以后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4"/>
              </w:rPr>
              <w:t>钢混结构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48%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50-60%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60-70%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70-80%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80-90%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90%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4"/>
              </w:rPr>
              <w:t>砖混结构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43%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45-55%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55-65%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65-75%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75-85%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85%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4"/>
              </w:rPr>
              <w:t>砂混结构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38%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40-50%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50-60%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60-70%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70-80%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80%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4"/>
              </w:rPr>
              <w:t>砖木结构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38%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40-50%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50-60%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60-70%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70-80%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80%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4"/>
              </w:rPr>
              <w:t>其它结构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30%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30-40%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35-50%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40-55%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55-70%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70%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以上</w:t>
            </w:r>
          </w:p>
        </w:tc>
      </w:tr>
    </w:tbl>
    <w:p>
      <w:pPr>
        <w:widowControl/>
        <w:tabs>
          <w:tab w:val="left" w:pos="882"/>
        </w:tabs>
        <w:spacing w:line="500" w:lineRule="exact"/>
        <w:ind w:left="944" w:leftChars="-46" w:hanging="1041" w:hangingChars="434"/>
        <w:jc w:val="lef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 w:cs="仿宋_GB2312"/>
          <w:color w:val="000000"/>
          <w:sz w:val="24"/>
        </w:rPr>
        <w:t>备注：</w:t>
      </w:r>
      <w:r>
        <w:rPr>
          <w:rFonts w:ascii="仿宋_GB2312" w:hAnsi="宋体" w:eastAsia="仿宋_GB2312" w:cs="仿宋_GB2312"/>
          <w:color w:val="000000"/>
          <w:sz w:val="24"/>
        </w:rPr>
        <w:t>1</w:t>
      </w:r>
      <w:r>
        <w:rPr>
          <w:rFonts w:hint="eastAsia" w:ascii="仿宋_GB2312" w:hAnsi="宋体" w:eastAsia="仿宋_GB2312" w:cs="仿宋_GB2312"/>
          <w:color w:val="000000"/>
          <w:sz w:val="24"/>
        </w:rPr>
        <w:t>．房屋经有关部门批准经过大修，改变房屋结构类别的，按改变后的房屋结构类别评定房屋成新，大修日期视同建房日期。</w:t>
      </w:r>
    </w:p>
    <w:p>
      <w:pPr>
        <w:widowControl/>
        <w:tabs>
          <w:tab w:val="left" w:pos="882"/>
        </w:tabs>
        <w:spacing w:line="500" w:lineRule="exact"/>
        <w:ind w:left="936" w:leftChars="293" w:hanging="321" w:hangingChars="134"/>
        <w:jc w:val="left"/>
        <w:rPr>
          <w:rFonts w:ascii="仿宋_GB2312" w:hAnsi="宋体" w:eastAsia="仿宋_GB2312"/>
          <w:color w:val="000000"/>
          <w:sz w:val="24"/>
        </w:rPr>
      </w:pPr>
      <w:r>
        <w:rPr>
          <w:rFonts w:ascii="仿宋_GB2312" w:hAnsi="宋体" w:eastAsia="仿宋_GB2312" w:cs="仿宋_GB2312"/>
          <w:color w:val="000000"/>
          <w:sz w:val="24"/>
        </w:rPr>
        <w:t>2</w:t>
      </w:r>
      <w:r>
        <w:rPr>
          <w:rFonts w:hint="eastAsia" w:ascii="仿宋_GB2312" w:hAnsi="宋体" w:eastAsia="仿宋_GB2312" w:cs="仿宋_GB2312"/>
          <w:color w:val="000000"/>
          <w:sz w:val="24"/>
        </w:rPr>
        <w:t>．房屋主体结构经有关部门批准经过大修的，但未改变房屋结构类别，其房屋的成新标准提高一成。</w:t>
      </w:r>
    </w:p>
    <w:p>
      <w:pPr>
        <w:widowControl/>
        <w:tabs>
          <w:tab w:val="left" w:pos="882"/>
        </w:tabs>
        <w:spacing w:line="500" w:lineRule="exact"/>
        <w:ind w:left="696" w:leftChars="293" w:hanging="81" w:hangingChars="34"/>
        <w:jc w:val="left"/>
        <w:rPr>
          <w:rFonts w:ascii="仿宋_GB2312" w:hAnsi="宋体" w:eastAsia="仿宋_GB2312"/>
          <w:color w:val="000000"/>
          <w:sz w:val="24"/>
        </w:rPr>
      </w:pPr>
      <w:r>
        <w:rPr>
          <w:rFonts w:ascii="仿宋_GB2312" w:hAnsi="宋体" w:eastAsia="仿宋_GB2312" w:cs="仿宋_GB2312"/>
          <w:color w:val="000000"/>
          <w:sz w:val="24"/>
        </w:rPr>
        <w:t>3</w:t>
      </w:r>
      <w:r>
        <w:rPr>
          <w:rFonts w:hint="eastAsia" w:ascii="仿宋_GB2312" w:hAnsi="宋体" w:eastAsia="仿宋_GB2312" w:cs="仿宋_GB2312"/>
          <w:color w:val="000000"/>
          <w:sz w:val="24"/>
        </w:rPr>
        <w:t>．房屋建成不满三年且属完好的，其成新可按全新房评定。</w:t>
      </w:r>
    </w:p>
    <w:p>
      <w:pPr>
        <w:widowControl/>
        <w:tabs>
          <w:tab w:val="left" w:pos="882"/>
        </w:tabs>
        <w:spacing w:line="500" w:lineRule="exact"/>
        <w:ind w:left="696" w:leftChars="293" w:hanging="81" w:hangingChars="34"/>
        <w:jc w:val="left"/>
        <w:rPr>
          <w:rFonts w:ascii="仿宋_GB2312" w:eastAsia="仿宋_GB2312"/>
          <w:color w:val="000000"/>
          <w:sz w:val="36"/>
          <w:szCs w:val="36"/>
        </w:rPr>
      </w:pPr>
      <w:r>
        <w:rPr>
          <w:rFonts w:ascii="仿宋_GB2312" w:hAnsi="宋体" w:eastAsia="仿宋_GB2312" w:cs="仿宋_GB2312"/>
          <w:color w:val="000000"/>
          <w:sz w:val="24"/>
        </w:rPr>
        <w:t>4</w:t>
      </w:r>
      <w:r>
        <w:rPr>
          <w:rFonts w:hint="eastAsia" w:ascii="仿宋_GB2312" w:hAnsi="宋体" w:eastAsia="仿宋_GB2312" w:cs="仿宋_GB2312"/>
          <w:color w:val="000000"/>
          <w:sz w:val="24"/>
        </w:rPr>
        <w:t>．住宅房屋成新率标准参照住宅房屋成新率标准并结合实际情况确定。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A5195"/>
    <w:rsid w:val="540A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2021-04-01T01:31:00Z</dcterms:created>
  <dc:creator>臻綝</dc:creator>
  <cp:lastModifiedBy>臻綝</cp:lastModifiedBy>
  <dcterms:modified xsi:type="dcterms:W3CDTF">2021-04-01T01:32:06Z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BBAC189AA7E94E40B0E88A2B7B3CB517</vt:lpwstr>
  </property>
</Properties>
</file>