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东阳市综合行政执法局退伍军人事务行政处罚自由裁量基准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(2022版）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（参照省厅标准）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833"/>
        <w:gridCol w:w="4686"/>
        <w:gridCol w:w="5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行政执法事项</w:t>
            </w:r>
          </w:p>
        </w:tc>
        <w:tc>
          <w:tcPr>
            <w:tcW w:w="468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法律依据</w:t>
            </w:r>
          </w:p>
        </w:tc>
        <w:tc>
          <w:tcPr>
            <w:tcW w:w="539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裁量标准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负有军人优待义务的单位不履行优待义务的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军人抚恤优待条例》（2004年8月国务院、中央军委令第413号，2019年3月修订）第四十八条:“负有军人优待义务的单位不履行优待义务的，由县级人民政府退役军人事务部门责令限期履行义务；逾期仍未履行的，处以2000元以上1万元以下罚款。对直接负责的主管人员和其他直接责任人员依法给予行政处分、纪律处分。因不履行优待义务使抚恤优待对象受到损失的，应当依法承担赔偿责任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1.一般违法行为情形和处罚基准：【从轻处罚】负有军人优待义务的单位不履行优待义务，责令限期履行但逾期仍未履行，社会影响较小的，处2000元罚款。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2.较重违法行为情形和处罚基准：【一般处罚】负有军人优待义务的单位不履行优待义务，责令限期履行但逾期仍未履行，社会影响较大的，处5000元罚款。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3.严重违法行为情形和处罚基准：【从重处罚】负有军人优待义务的单位不履行优待义务，责令限期履行但逾期仍未履行，社会影响恶劣的，处10000元罚款。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hint="eastAsia" w:ascii="微软雅黑" w:hAnsi="微软雅黑" w:eastAsia="宋体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负有烈士遗属优待义务的单位不履行优待义务的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烈士褒扬条例》（2011年7月国务院令第601号,2019年3月第一次修订，2019年8月第二次修订）第三十五条：“负有烈士遗属优待义务的单位不履行优待义务的，由县级人民政府退役军人事务部门责令限期改正；逾期不改正的，处2000元以上1万元以下的罚款；属于国有或者国有控股企业、财政拨款的事业单位的，对直接负责的主管人员和其他直接责任人员依法给予处分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1.一般违法行为情形和处罚基准：【从轻处罚】负有烈士遗属优待义务的单位不履行优待义务，责令限期改正但逾期仍未改正，社会影响较小的，处2000元罚款。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2.较重违法行为情形和处罚基准：【一般处罚】负有烈士遗属优待义务的单位不履行优待义务，责令限期改正但逾期仍未改正，社会影响较大的，处5000元罚款。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3.严重违法行为情形和处罚基准：【从重处罚】负有烈士遗属优待义务的单位不履行优待义务，责令限期改正但逾期仍未改正，社会影响恶劣的，处10000元罚款。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抚恤优待对象冒领、骗取烈士褒扬金、抚恤金、优待金、补助金及骗取医药费的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《军人抚恤优待条例》（2004年8月国务院、中央军委令第413号，2019年3月修订）第四十九条：“抚恤优待对象有下列行为之一的，由县级人民政府退役军人事务部门给予警告，限期退回非法所得；情节严重的，停止其享受的抚恤、优待；构成犯罪的，依法追究刑事责任：（一）冒领抚恤金、优待金、补助金的；（二）虚报病情骗取医药费的；（三）出具虚假证明，伪造证件、印章骗取抚恤金、优待金、补助金的。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2.《烈士褒扬条例》（2011年7月，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国务院令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601号,2019年3月修订）第三十六条：“冒领烈士褒扬金、抚恤金，出具假证明或者伪造证件、印章骗取烈士褒扬金或者抚恤金的，由退役军人事务部门责令退回非法所得；构成犯罪的，依法追究刑事责任。”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抚恤优待对象有下列行为之一的，由县级人民政府退役军人事务部门给予警告，限期退回非法所得；情节严重的，停止其享受的抚恤、优待；构成犯罪的，依法追究刑事责任：（一）冒领抚恤金、优待金、补助金的；（二）虚报病情骗取医药费的；（三）出具虚假证明，伪造证件、印章骗取抚恤金、优待金、补助金的。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接收安置退役士兵的单位不履行安置义务的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退役士兵安置条例》（2011年10月国务院、中央军委令第608号）第五十条：“接收安置退役士兵的单位违反本条例的规定，有下列情形之一的，由当地人民政府退役士兵安置工作主管部门责令限期改正；逾期不改的，对国家机关、社会团体、事业单位主要负责人和直接责任人员依法给予处分，对企业按照涉及退役士兵人数乘以当地上年度城镇职工平均工资10倍的金额处以罚款，并对接收单位及其主要负责人予以通报批评：（一）拒绝或者无故拖延执行人民政府下达的安排退役士兵工作任务的；（二）未依法与退役士兵签订劳动合同、聘用合同的；（三）与残疾退役士兵解除劳动关系或者人事关系的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接收安置退役士兵的单位违反本条例的规定，有下列情形之一的，由当地人民政府退役士兵安置工作主管部门责令限期改正；逾期不改的，对国家机关、社会团体、事业单位主要负责人和直接责任人员依法给予处分，对企业按照涉及退役士兵人数乘以当地上年度城镇职工平均工资10倍的金额处以罚款，并对接收单位及其主要负责人予以通报批评：（一）拒绝或者无故拖延执行人民政府下达的安排退役士兵工作任务的；（二）未依法与退役士兵签订劳动合同、聘用合同的；（三）与残疾退役士兵解除劳动关系或者人事关系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DlhNDVkMGFlYTFiZTMxYmRkYmI0ZDY2ODlmNDIifQ=="/>
  </w:docVars>
  <w:rsids>
    <w:rsidRoot w:val="00000000"/>
    <w:rsid w:val="290E6B76"/>
    <w:rsid w:val="2AA9518E"/>
    <w:rsid w:val="431B24AB"/>
    <w:rsid w:val="6A0C35EB"/>
    <w:rsid w:val="733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2022-07-12T03:19:00Z</dcterms:created>
  <dc:creator>Administrator.DESKTOP-L9GU7RJ</dc:creator>
  <cp:lastModifiedBy>傅可爱</cp:lastModifiedBy>
  <dcterms:modified xsi:type="dcterms:W3CDTF">2024-03-15T01:14:50Z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19342A8ADF5E42DDB2660D4BD7F3B3B9</vt:lpwstr>
  </property>
</Properties>
</file>