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napToGrid w:val="0"/>
        <w:spacing w:line="5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pStyle w:val="2"/>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《东阳市城镇住宅小区配套幼儿园建设管理实施办法（</w:t>
      </w:r>
      <w:r>
        <w:rPr>
          <w:rFonts w:hint="eastAsia" w:ascii="方正小标宋简体" w:hAnsi="方正小标宋简体" w:eastAsia="方正小标宋简体" w:cs="方正小标宋简体"/>
          <w:b w:val="0"/>
          <w:bCs w:val="0"/>
          <w:sz w:val="44"/>
          <w:szCs w:val="44"/>
          <w:lang w:val="en-US" w:eastAsia="zh-CN"/>
        </w:rPr>
        <w:t>2022年</w:t>
      </w:r>
      <w:r>
        <w:rPr>
          <w:rFonts w:hint="eastAsia" w:ascii="方正小标宋简体" w:hAnsi="方正小标宋简体" w:eastAsia="方正小标宋简体" w:cs="方正小标宋简体"/>
          <w:b w:val="0"/>
          <w:bCs w:val="0"/>
          <w:sz w:val="44"/>
          <w:szCs w:val="44"/>
        </w:rPr>
        <w:t>修订）》起草说明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b/>
          <w:bCs/>
          <w:sz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一、背景及前期起草情况</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日，省教育厅、省住房与建设厅、省自然资源厅与省发改委联合印发了《浙江省城镇住宅配套幼儿园建设管理办法(</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浙教基[2022]85号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，要求各地</w:t>
      </w:r>
      <w:r>
        <w:rPr>
          <w:rFonts w:hint="eastAsia" w:ascii="仿宋_GB2312" w:hAnsi="仿宋_GB2312" w:eastAsia="仿宋_GB2312" w:cs="仿宋_GB2312"/>
          <w:sz w:val="32"/>
          <w:szCs w:val="32"/>
          <w:lang w:val="en-US" w:eastAsia="zh-CN"/>
        </w:rPr>
        <w:t>结合实际</w:t>
      </w:r>
      <w:r>
        <w:rPr>
          <w:rFonts w:hint="eastAsia" w:ascii="仿宋_GB2312" w:hAnsi="仿宋_GB2312" w:eastAsia="仿宋_GB2312" w:cs="仿宋_GB2312"/>
          <w:sz w:val="32"/>
          <w:szCs w:val="32"/>
        </w:rPr>
        <w:t>以县（市、区）为单位，于</w:t>
      </w:r>
      <w:r>
        <w:rPr>
          <w:rFonts w:hint="eastAsia" w:ascii="仿宋_GB2312" w:hAnsi="仿宋_GB2312" w:eastAsia="仿宋_GB2312" w:cs="仿宋_GB2312"/>
          <w:sz w:val="32"/>
          <w:szCs w:val="32"/>
          <w:lang w:val="en-US" w:eastAsia="zh-CN"/>
        </w:rPr>
        <w:t>2022年12</w:t>
      </w:r>
      <w:r>
        <w:rPr>
          <w:rFonts w:hint="eastAsia" w:ascii="仿宋_GB2312" w:hAnsi="仿宋_GB2312" w:eastAsia="仿宋_GB2312" w:cs="仿宋_GB2312"/>
          <w:sz w:val="32"/>
          <w:szCs w:val="32"/>
        </w:rPr>
        <w:t>月底前调整完善当地城镇住宅小区配套幼儿园建设管理的实施办法。我市现行的《住宅小区配套幼儿园建设管理</w:t>
      </w:r>
      <w:r>
        <w:rPr>
          <w:rFonts w:hint="default" w:ascii="仿宋_GB2312" w:hAnsi="仿宋_GB2312" w:eastAsia="仿宋_GB2312" w:cs="仿宋_GB2312"/>
          <w:sz w:val="32"/>
          <w:szCs w:val="32"/>
        </w:rPr>
        <w:t>实施</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1月</w:t>
      </w:r>
      <w:r>
        <w:rPr>
          <w:rFonts w:hint="eastAsia" w:ascii="仿宋_GB2312" w:hAnsi="仿宋_GB2312" w:eastAsia="仿宋_GB2312" w:cs="仿宋_GB2312"/>
          <w:sz w:val="32"/>
          <w:szCs w:val="32"/>
          <w:lang w:val="en-US" w:eastAsia="zh-CN"/>
        </w:rPr>
        <w:t>由东阳市人民政府办公室</w:t>
      </w:r>
      <w:r>
        <w:rPr>
          <w:rFonts w:hint="eastAsia" w:ascii="仿宋_GB2312" w:hAnsi="仿宋_GB2312" w:eastAsia="仿宋_GB2312" w:cs="仿宋_GB2312"/>
          <w:sz w:val="32"/>
          <w:szCs w:val="32"/>
        </w:rPr>
        <w:t>印发，与省《</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修订）》已有</w:t>
      </w:r>
      <w:r>
        <w:rPr>
          <w:rFonts w:hint="eastAsia" w:ascii="仿宋_GB2312" w:hAnsi="仿宋_GB2312" w:eastAsia="仿宋_GB2312" w:cs="仿宋_GB2312"/>
          <w:sz w:val="32"/>
          <w:szCs w:val="32"/>
          <w:lang w:val="en-US" w:eastAsia="zh-CN"/>
        </w:rPr>
        <w:t>一定</w:t>
      </w:r>
      <w:r>
        <w:rPr>
          <w:rFonts w:hint="eastAsia" w:ascii="仿宋_GB2312" w:hAnsi="仿宋_GB2312" w:eastAsia="仿宋_GB2312" w:cs="仿宋_GB2312"/>
          <w:sz w:val="32"/>
          <w:szCs w:val="32"/>
        </w:rPr>
        <w:t>的差距。</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eastAsia" w:ascii="仿宋_GB2312" w:hAnsi="仿宋_GB2312" w:eastAsia="仿宋_GB2312" w:cs="仿宋_GB2312"/>
          <w:sz w:val="32"/>
          <w:szCs w:val="32"/>
        </w:rPr>
        <w:t>根据省文件的要求，结合我市的实际，于</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月开始调研起草修订《东阳市城镇小区配套幼儿园建设管理实施办法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》（以下简称《实施办法（</w:t>
      </w:r>
      <w:r>
        <w:rPr>
          <w:rFonts w:hint="default" w:ascii="仿宋_GB2312" w:hAnsi="仿宋_GB2312" w:eastAsia="仿宋_GB2312" w:cs="仿宋_GB2312"/>
          <w:sz w:val="32"/>
          <w:szCs w:val="32"/>
        </w:rPr>
        <w:t>2022年</w:t>
      </w:r>
      <w:r>
        <w:rPr>
          <w:rFonts w:hint="eastAsia" w:ascii="仿宋_GB2312" w:hAnsi="仿宋_GB2312" w:eastAsia="仿宋_GB2312" w:cs="仿宋_GB2312"/>
          <w:sz w:val="32"/>
          <w:szCs w:val="32"/>
        </w:rPr>
        <w:t>修订）》），</w:t>
      </w:r>
      <w:r>
        <w:rPr>
          <w:rFonts w:hint="eastAsia" w:ascii="仿宋_GB2312" w:hAnsi="仿宋_GB2312" w:eastAsia="仿宋_GB2312" w:cs="仿宋_GB2312"/>
          <w:sz w:val="32"/>
          <w:szCs w:val="32"/>
          <w:lang w:val="en-US" w:eastAsia="zh-CN"/>
        </w:rPr>
        <w:t>12月初</w:t>
      </w:r>
      <w:r>
        <w:rPr>
          <w:rFonts w:hint="eastAsia" w:ascii="仿宋_GB2312" w:hAnsi="仿宋_GB2312" w:eastAsia="仿宋_GB2312" w:cs="仿宋_GB2312"/>
          <w:sz w:val="32"/>
          <w:szCs w:val="32"/>
        </w:rPr>
        <w:t>形成了《实施办法（</w:t>
      </w:r>
      <w:r>
        <w:rPr>
          <w:rFonts w:hint="default" w:ascii="仿宋_GB2312" w:hAnsi="仿宋_GB2312" w:eastAsia="仿宋_GB2312" w:cs="仿宋_GB2312"/>
          <w:sz w:val="32"/>
          <w:szCs w:val="32"/>
        </w:rPr>
        <w:t>2022年</w:t>
      </w:r>
      <w:r>
        <w:rPr>
          <w:rFonts w:hint="eastAsia" w:ascii="仿宋_GB2312" w:hAnsi="仿宋_GB2312" w:eastAsia="仿宋_GB2312" w:cs="仿宋_GB2312"/>
          <w:sz w:val="32"/>
          <w:szCs w:val="32"/>
        </w:rPr>
        <w:t>修订）》的征求意见稿，</w:t>
      </w:r>
      <w:r>
        <w:rPr>
          <w:rFonts w:hint="eastAsia" w:ascii="仿宋_GB2312" w:hAnsi="仿宋_GB2312" w:eastAsia="仿宋_GB2312" w:cs="仿宋_GB2312"/>
          <w:sz w:val="32"/>
          <w:szCs w:val="32"/>
          <w:lang w:val="en-US" w:eastAsia="zh-CN"/>
        </w:rPr>
        <w:t>现已向有关</w:t>
      </w:r>
      <w:r>
        <w:rPr>
          <w:rFonts w:hint="eastAsia" w:ascii="仿宋_GB2312" w:hAnsi="仿宋_GB2312" w:eastAsia="仿宋_GB2312" w:cs="仿宋_GB2312"/>
          <w:sz w:val="32"/>
          <w:szCs w:val="32"/>
        </w:rPr>
        <w:t>部门</w:t>
      </w:r>
      <w:r>
        <w:rPr>
          <w:rFonts w:hint="default" w:ascii="仿宋_GB2312" w:hAnsi="仿宋_GB2312" w:eastAsia="仿宋_GB2312" w:cs="仿宋_GB2312"/>
          <w:sz w:val="32"/>
          <w:szCs w:val="32"/>
        </w:rPr>
        <w:t>与相关镇街</w:t>
      </w:r>
      <w:r>
        <w:rPr>
          <w:rFonts w:hint="eastAsia" w:ascii="仿宋_GB2312" w:hAnsi="仿宋_GB2312" w:eastAsia="仿宋_GB2312" w:cs="仿宋_GB2312"/>
          <w:sz w:val="32"/>
          <w:szCs w:val="32"/>
          <w:lang w:val="en-US" w:eastAsia="zh-CN"/>
        </w:rPr>
        <w:t>征求</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numId w:val="0"/>
        </w:numPr>
        <w:kinsoku/>
        <w:wordWrap/>
        <w:topLinePunct w:val="0"/>
        <w:autoSpaceDE/>
        <w:autoSpaceDN/>
        <w:bidi w:val="0"/>
        <w:snapToGrid w:val="0"/>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napToGrid w:val="0"/>
          <w:kern w:val="0"/>
          <w:sz w:val="32"/>
          <w:szCs w:val="32"/>
          <w:lang w:val="en-US" w:eastAsia="zh-CN"/>
        </w:rPr>
        <w:t>二、</w:t>
      </w:r>
      <w:r>
        <w:rPr>
          <w:rFonts w:hint="eastAsia" w:ascii="黑体" w:hAnsi="黑体" w:eastAsia="黑体" w:cs="黑体"/>
          <w:b w:val="0"/>
          <w:bCs w:val="0"/>
          <w:snapToGrid w:val="0"/>
          <w:kern w:val="0"/>
          <w:sz w:val="32"/>
          <w:szCs w:val="32"/>
        </w:rPr>
        <w:t>主要内容</w:t>
      </w:r>
    </w:p>
    <w:p>
      <w:pPr>
        <w:pStyle w:val="2"/>
        <w:keepNext w:val="0"/>
        <w:keepLines w:val="0"/>
        <w:pageBreakBefore w:val="0"/>
        <w:widowControl w:val="0"/>
        <w:numPr>
          <w:ilvl w:val="0"/>
          <w:numId w:val="0"/>
        </w:numPr>
        <w:kinsoku/>
        <w:wordWrap/>
        <w:topLinePunct w:val="0"/>
        <w:autoSpaceDE/>
        <w:autoSpaceDN/>
        <w:bidi w:val="0"/>
        <w:snapToGrid w:val="0"/>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实施对象</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城镇住宅小区配套幼儿园是指</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进行旧城改造、新区、集聚区、未来社区和撤村建居等建设的住宅小区所需配套建设的幼儿园，包括商品住宅小区开发和政府投资建设保障性住房（含安置房）建设中按规划要求配套建设的幼儿园（以下简称配套幼儿园）。</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实施方法</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配套幼儿园</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“五同步”建设管理法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lang w:val="en-US" w:eastAsia="zh-CN"/>
        </w:rPr>
        <w:t>改</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自然</w:t>
      </w:r>
      <w:r>
        <w:rPr>
          <w:rFonts w:hint="eastAsia" w:ascii="仿宋_GB2312" w:hAnsi="仿宋_GB2312" w:eastAsia="仿宋_GB2312" w:cs="仿宋_GB2312"/>
          <w:color w:val="auto"/>
          <w:sz w:val="32"/>
          <w:szCs w:val="32"/>
          <w:lang w:val="en-US" w:eastAsia="zh-CN"/>
        </w:rPr>
        <w:t>资源和规划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住建</w:t>
      </w:r>
      <w:r>
        <w:rPr>
          <w:rFonts w:hint="eastAsia" w:ascii="仿宋_GB2312" w:hAnsi="仿宋_GB2312" w:eastAsia="仿宋_GB2312" w:cs="仿宋_GB2312"/>
          <w:color w:val="auto"/>
          <w:sz w:val="32"/>
          <w:szCs w:val="32"/>
        </w:rPr>
        <w:t>等部门按照职责分工，做好配套幼儿园建设管理相关工作，保障配套幼儿园与新建住宅小区同步规划、同步设计、同步建设、同步验收和同步交付使用。按照“谁开发建设、谁完善配套”原则，配套幼儿园由住宅小区开发建设单位配套建设。</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合力监管</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1.成立东阳市城镇住宅小区配套幼儿园建设管理领导小组，由市长任组长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教育、住建主要负责人为副组长，自然资源和规划、发改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编办、财政、相关镇街</w:t>
      </w:r>
      <w:r>
        <w:rPr>
          <w:rFonts w:hint="eastAsia" w:ascii="仿宋_GB2312" w:hAnsi="仿宋_GB2312" w:eastAsia="仿宋_GB2312" w:cs="仿宋_GB2312"/>
          <w:color w:val="auto"/>
          <w:sz w:val="32"/>
          <w:szCs w:val="32"/>
        </w:rPr>
        <w:t>等部门单位负责人为组员，领导小组办公室设教育局。</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设单位分期建设有配套幼儿园项目的住宅小区时，配套的幼儿园应当与住宅小区第一期同步规划、设计、建设、验收和交付使用。凡未按照建设工程规划许可证配建幼儿园设施或未随所在居住区当期住宅项目同步建成的，自然资源和规划部门不予</w:t>
      </w:r>
      <w:r>
        <w:rPr>
          <w:rFonts w:hint="eastAsia" w:ascii="仿宋_GB2312" w:hAnsi="仿宋_GB2312" w:eastAsia="仿宋_GB2312" w:cs="仿宋_GB2312"/>
          <w:color w:val="auto"/>
          <w:sz w:val="32"/>
          <w:szCs w:val="32"/>
          <w:lang w:val="en-US" w:eastAsia="zh-CN"/>
        </w:rPr>
        <w:t>规划</w:t>
      </w:r>
      <w:r>
        <w:rPr>
          <w:rFonts w:hint="eastAsia" w:ascii="仿宋_GB2312" w:hAnsi="仿宋_GB2312" w:eastAsia="仿宋_GB2312" w:cs="仿宋_GB2312"/>
          <w:color w:val="auto"/>
          <w:sz w:val="32"/>
          <w:szCs w:val="32"/>
        </w:rPr>
        <w:t>竣工核实</w:t>
      </w:r>
      <w:r>
        <w:rPr>
          <w:rFonts w:hint="eastAsia" w:ascii="仿宋_GB2312" w:hAnsi="仿宋_GB2312" w:eastAsia="仿宋_GB2312" w:cs="仿宋_GB2312"/>
          <w:color w:val="auto"/>
          <w:sz w:val="32"/>
          <w:szCs w:val="32"/>
          <w:lang w:val="en-US" w:eastAsia="zh-CN"/>
        </w:rPr>
        <w:t>和土地复核验收，并依法责令补建并予以行政处罚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配套幼儿园属于公共教育资源，任何单位和个人不得擅自拆改或闲置，不得出租、出售、转让、抵押或改变用途。对因城市建设改造确需征收或者占用幼儿园的，应当按照先建后拆的原则，依据学前教育设施布点专项规划就近或者易地重建，不得影响或者中断正常</w:t>
      </w:r>
      <w:r>
        <w:rPr>
          <w:rFonts w:hint="eastAsia" w:ascii="仿宋_GB2312" w:hAnsi="仿宋_GB2312" w:eastAsia="仿宋_GB2312" w:cs="仿宋_GB2312"/>
          <w:color w:val="auto"/>
          <w:sz w:val="32"/>
          <w:szCs w:val="32"/>
          <w:lang w:val="en-US" w:eastAsia="zh-CN"/>
        </w:rPr>
        <w:t>保育</w:t>
      </w:r>
      <w:r>
        <w:rPr>
          <w:rFonts w:hint="eastAsia" w:ascii="仿宋_GB2312" w:hAnsi="仿宋_GB2312" w:eastAsia="仿宋_GB2312" w:cs="仿宋_GB2312"/>
          <w:color w:val="auto"/>
          <w:sz w:val="32"/>
          <w:szCs w:val="32"/>
        </w:rPr>
        <w:t xml:space="preserve">教育工作。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4.教育要会同住建、自然资源和规划、发改等部门对配套幼儿园建设和使用情况进行联合检查，发现配套幼儿园存在规划不到位、应建未建、建而未交、未办成</w:t>
      </w:r>
      <w:r>
        <w:rPr>
          <w:rFonts w:hint="eastAsia" w:ascii="仿宋_GB2312" w:hAnsi="仿宋_GB2312" w:eastAsia="仿宋_GB2312" w:cs="仿宋_GB2312"/>
          <w:color w:val="auto"/>
          <w:sz w:val="32"/>
          <w:szCs w:val="32"/>
          <w:lang w:val="en-US" w:eastAsia="zh-CN"/>
        </w:rPr>
        <w:t>公益</w:t>
      </w:r>
      <w:r>
        <w:rPr>
          <w:rFonts w:hint="eastAsia" w:ascii="仿宋_GB2312" w:hAnsi="仿宋_GB2312" w:eastAsia="仿宋_GB2312" w:cs="仿宋_GB2312"/>
          <w:color w:val="auto"/>
          <w:sz w:val="32"/>
          <w:szCs w:val="32"/>
        </w:rPr>
        <w:t>普惠性幼儿园、闲置或改作它用的，要依法依规责令整改并追究责任。</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其他</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1.配套幼儿园招生应当优先满足本住宅小区</w:t>
      </w:r>
      <w:r>
        <w:rPr>
          <w:rFonts w:hint="eastAsia" w:ascii="仿宋_GB2312" w:hAnsi="仿宋_GB2312" w:eastAsia="仿宋_GB2312" w:cs="仿宋_GB2312"/>
          <w:color w:val="auto"/>
          <w:sz w:val="32"/>
          <w:szCs w:val="32"/>
          <w:lang w:val="en-US" w:eastAsia="zh-CN"/>
        </w:rPr>
        <w:t>或共建配套幼儿园小区</w:t>
      </w:r>
      <w:r>
        <w:rPr>
          <w:rFonts w:hint="eastAsia" w:ascii="仿宋_GB2312" w:hAnsi="仿宋_GB2312" w:eastAsia="仿宋_GB2312" w:cs="仿宋_GB2312"/>
          <w:color w:val="auto"/>
          <w:sz w:val="32"/>
          <w:szCs w:val="32"/>
        </w:rPr>
        <w:t>内适龄幼儿入园需求。</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2.现属国有资产采取租赁方式举办的小区配套幼儿园，租赁到期后按本办法执行。</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3.本办法自</w:t>
      </w:r>
      <w:r>
        <w:rPr>
          <w:rFonts w:hint="eastAsia" w:ascii="仿宋_GB2312" w:hAnsi="仿宋_GB2312" w:eastAsia="仿宋_GB2312" w:cs="仿宋_GB2312"/>
          <w:color w:val="auto"/>
          <w:sz w:val="32"/>
          <w:szCs w:val="32"/>
          <w:lang w:val="en-US" w:eastAsia="zh-CN"/>
        </w:rPr>
        <w:t>2023年</w:t>
      </w:r>
      <w:r>
        <w:rPr>
          <w:rFonts w:hint="default"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月1日起</w:t>
      </w:r>
      <w:r>
        <w:rPr>
          <w:rFonts w:hint="eastAsia" w:ascii="仿宋_GB2312" w:hAnsi="仿宋_GB2312" w:eastAsia="仿宋_GB2312" w:cs="仿宋_GB2312"/>
          <w:color w:val="auto"/>
          <w:sz w:val="32"/>
          <w:szCs w:val="32"/>
        </w:rPr>
        <w:t>施行。20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年印发的《东阳市住宅小区配套幼儿园建设管理</w:t>
      </w:r>
      <w:r>
        <w:rPr>
          <w:rFonts w:hint="default"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val="en-US" w:eastAsia="zh-CN"/>
        </w:rPr>
        <w:t>2020年修订</w:t>
      </w:r>
      <w:r>
        <w:rPr>
          <w:rFonts w:hint="eastAsia" w:ascii="仿宋_GB2312" w:hAnsi="仿宋_GB2312" w:eastAsia="仿宋_GB2312" w:cs="仿宋_GB2312"/>
          <w:color w:val="auto"/>
          <w:sz w:val="32"/>
          <w:szCs w:val="32"/>
        </w:rPr>
        <w:t>）》（东政办发〔20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 xml:space="preserve">号）同时废止。 </w:t>
      </w:r>
    </w:p>
    <w:p>
      <w:pPr>
        <w:pStyle w:val="2"/>
        <w:keepNext w:val="0"/>
        <w:keepLines w:val="0"/>
        <w:pageBreakBefore w:val="0"/>
        <w:widowControl w:val="0"/>
        <w:kinsoku/>
        <w:wordWrap/>
        <w:topLinePunct w:val="0"/>
        <w:autoSpaceDE/>
        <w:autoSpaceDN/>
        <w:bidi w:val="0"/>
        <w:snapToGrid w:val="0"/>
        <w:spacing w:after="0"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2022年</w:t>
      </w:r>
      <w:r>
        <w:rPr>
          <w:rFonts w:hint="eastAsia" w:ascii="黑体" w:hAnsi="黑体" w:eastAsia="黑体" w:cs="黑体"/>
          <w:b w:val="0"/>
          <w:bCs w:val="0"/>
          <w:sz w:val="32"/>
          <w:szCs w:val="32"/>
        </w:rPr>
        <w:t>修订）版与（</w:t>
      </w:r>
      <w:r>
        <w:rPr>
          <w:rFonts w:hint="eastAsia" w:ascii="黑体" w:hAnsi="黑体" w:eastAsia="黑体" w:cs="黑体"/>
          <w:b w:val="0"/>
          <w:bCs w:val="0"/>
          <w:sz w:val="32"/>
          <w:szCs w:val="32"/>
          <w:lang w:val="en-US" w:eastAsia="zh-CN"/>
        </w:rPr>
        <w:t>2020年修订</w:t>
      </w:r>
      <w:r>
        <w:rPr>
          <w:rFonts w:hint="eastAsia" w:ascii="黑体" w:hAnsi="黑体" w:eastAsia="黑体" w:cs="黑体"/>
          <w:b w:val="0"/>
          <w:bCs w:val="0"/>
          <w:sz w:val="32"/>
          <w:szCs w:val="32"/>
        </w:rPr>
        <w:t>）版对比</w:t>
      </w:r>
    </w:p>
    <w:p>
      <w:pPr>
        <w:pStyle w:val="2"/>
        <w:keepNext w:val="0"/>
        <w:keepLines w:val="0"/>
        <w:pageBreakBefore w:val="0"/>
        <w:widowControl w:val="0"/>
        <w:kinsoku/>
        <w:wordWrap/>
        <w:topLinePunct w:val="0"/>
        <w:autoSpaceDE/>
        <w:autoSpaceDN/>
        <w:bidi w:val="0"/>
        <w:snapToGrid w:val="0"/>
        <w:spacing w:after="0"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主要有</w:t>
      </w:r>
      <w:r>
        <w:rPr>
          <w:rFonts w:hint="eastAsia" w:ascii="仿宋_GB2312" w:hAnsi="仿宋_GB2312" w:eastAsia="仿宋_GB2312" w:cs="仿宋_GB2312"/>
          <w:b w:val="0"/>
          <w:bCs w:val="0"/>
          <w:color w:val="auto"/>
          <w:sz w:val="32"/>
          <w:szCs w:val="32"/>
          <w:lang w:val="en-US" w:eastAsia="zh-CN"/>
        </w:rPr>
        <w:t>10处改动、2处新增，具体</w:t>
      </w:r>
      <w:bookmarkStart w:id="0" w:name="_GoBack"/>
      <w:bookmarkEnd w:id="0"/>
      <w:r>
        <w:rPr>
          <w:rFonts w:hint="eastAsia" w:ascii="仿宋_GB2312" w:hAnsi="仿宋_GB2312" w:eastAsia="仿宋_GB2312" w:cs="仿宋_GB2312"/>
          <w:b w:val="0"/>
          <w:bCs w:val="0"/>
          <w:color w:val="auto"/>
          <w:sz w:val="32"/>
          <w:szCs w:val="32"/>
          <w:lang w:val="en-US" w:eastAsia="zh-CN"/>
        </w:rPr>
        <w:t>如下表：</w:t>
      </w:r>
    </w:p>
    <w:p>
      <w:pPr>
        <w:pStyle w:val="2"/>
        <w:keepNext w:val="0"/>
        <w:keepLines w:val="0"/>
        <w:pageBreakBefore w:val="0"/>
        <w:widowControl w:val="0"/>
        <w:kinsoku/>
        <w:wordWrap/>
        <w:topLinePunct w:val="0"/>
        <w:autoSpaceDE/>
        <w:autoSpaceDN/>
        <w:bidi w:val="0"/>
        <w:spacing w:line="240" w:lineRule="auto"/>
        <w:ind w:firstLine="640" w:firstLineChars="0"/>
        <w:textAlignment w:val="auto"/>
        <w:rPr>
          <w:rFonts w:hint="eastAsia" w:ascii="仿宋_GB2312" w:hAnsi="仿宋_GB2312" w:eastAsia="仿宋_GB2312" w:cs="仿宋_GB2312"/>
          <w:b/>
          <w:bCs/>
          <w:sz w:val="32"/>
          <w:szCs w:val="32"/>
          <w:lang w:eastAsia="zh-CN"/>
        </w:rPr>
      </w:pPr>
    </w:p>
    <w:p>
      <w:pPr>
        <w:pStyle w:val="2"/>
        <w:ind w:left="0" w:leftChars="0" w:firstLine="0" w:firstLineChars="0"/>
        <w:rPr>
          <w:rFonts w:ascii="仿宋_GB2312" w:hAnsi="仿宋_GB2312" w:eastAsia="仿宋_GB2312" w:cs="仿宋_GB2312"/>
          <w:b/>
          <w:bCs/>
          <w:sz w:val="32"/>
          <w:szCs w:val="32"/>
        </w:rPr>
      </w:pPr>
    </w:p>
    <w:p>
      <w:pPr>
        <w:pStyle w:val="2"/>
        <w:ind w:firstLine="321"/>
        <w:rPr>
          <w:rFonts w:ascii="仿宋_GB2312" w:hAnsi="仿宋_GB2312" w:eastAsia="仿宋_GB2312" w:cs="仿宋_GB2312"/>
          <w:b/>
          <w:bCs/>
          <w:sz w:val="32"/>
          <w:szCs w:val="32"/>
        </w:rPr>
        <w:sectPr>
          <w:pgSz w:w="11906" w:h="16838"/>
          <w:pgMar w:top="1587" w:right="1587" w:bottom="1587" w:left="1587" w:header="851" w:footer="992" w:gutter="0"/>
          <w:paperSrc/>
          <w:cols w:space="0" w:num="1"/>
          <w:rtlGutter w:val="0"/>
          <w:docGrid w:type="lines" w:linePitch="325" w:charSpace="0"/>
        </w:sectPr>
      </w:pP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7255"/>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01" w:type="dxa"/>
            <w:vAlign w:val="center"/>
          </w:tcPr>
          <w:p>
            <w:pPr>
              <w:jc w:val="both"/>
              <w:rPr>
                <w:rFonts w:ascii="仿宋_GB2312" w:hAnsi="仿宋_GB2312" w:eastAsia="仿宋_GB2312" w:cs="仿宋_GB2312"/>
                <w:b/>
                <w:bCs/>
                <w:sz w:val="24"/>
                <w:szCs w:val="24"/>
                <w:u w:val="single" w:color="FFFFFF" w:themeColor="background1"/>
              </w:rPr>
            </w:pPr>
            <w:r>
              <w:rPr>
                <w:rFonts w:hint="eastAsia" w:ascii="仿宋_GB2312" w:hAnsi="仿宋_GB2312" w:eastAsia="仿宋_GB2312" w:cs="仿宋_GB2312"/>
                <w:b/>
                <w:bCs/>
                <w:sz w:val="24"/>
                <w:szCs w:val="24"/>
                <w:u w:val="single" w:color="FFFFFF" w:themeColor="background1"/>
              </w:rPr>
              <w:t>序号</w:t>
            </w:r>
          </w:p>
        </w:tc>
        <w:tc>
          <w:tcPr>
            <w:tcW w:w="7255" w:type="dxa"/>
            <w:vAlign w:val="center"/>
          </w:tcPr>
          <w:p>
            <w:pPr>
              <w:jc w:val="center"/>
              <w:rPr>
                <w:rFonts w:hint="eastAsia" w:ascii="仿宋_GB2312" w:hAnsi="仿宋_GB2312" w:eastAsia="仿宋_GB2312" w:cs="仿宋_GB2312"/>
                <w:b/>
                <w:bCs/>
                <w:sz w:val="24"/>
                <w:szCs w:val="24"/>
                <w:u w:val="single" w:color="FFFFFF" w:themeColor="background1"/>
                <w:lang w:val="en-US" w:eastAsia="zh-CN"/>
              </w:rPr>
            </w:pPr>
            <w:r>
              <w:rPr>
                <w:rFonts w:hint="eastAsia" w:ascii="仿宋_GB2312" w:hAnsi="仿宋_GB2312" w:eastAsia="仿宋_GB2312" w:cs="仿宋_GB2312"/>
                <w:b/>
                <w:bCs/>
                <w:sz w:val="24"/>
                <w:szCs w:val="24"/>
                <w:u w:val="single" w:color="FFFFFF" w:themeColor="background1"/>
              </w:rPr>
              <w:t>20</w:t>
            </w:r>
            <w:r>
              <w:rPr>
                <w:rFonts w:hint="eastAsia" w:ascii="仿宋_GB2312" w:hAnsi="仿宋_GB2312" w:eastAsia="仿宋_GB2312" w:cs="仿宋_GB2312"/>
                <w:b/>
                <w:bCs/>
                <w:sz w:val="24"/>
                <w:szCs w:val="24"/>
                <w:u w:val="single" w:color="FFFFFF" w:themeColor="background1"/>
                <w:lang w:val="en-US" w:eastAsia="zh-CN"/>
              </w:rPr>
              <w:t>20</w:t>
            </w:r>
            <w:r>
              <w:rPr>
                <w:rFonts w:hint="eastAsia" w:ascii="仿宋_GB2312" w:hAnsi="仿宋_GB2312" w:eastAsia="仿宋_GB2312" w:cs="仿宋_GB2312"/>
                <w:b/>
                <w:bCs/>
                <w:sz w:val="24"/>
                <w:szCs w:val="24"/>
                <w:u w:val="single" w:color="FFFFFF" w:themeColor="background1"/>
              </w:rPr>
              <w:t>年</w:t>
            </w:r>
            <w:r>
              <w:rPr>
                <w:rFonts w:hint="eastAsia" w:ascii="仿宋_GB2312" w:hAnsi="仿宋_GB2312" w:eastAsia="仿宋_GB2312" w:cs="仿宋_GB2312"/>
                <w:b/>
                <w:bCs/>
                <w:sz w:val="24"/>
                <w:szCs w:val="24"/>
                <w:u w:val="single" w:color="FFFFFF" w:themeColor="background1"/>
                <w:lang w:val="en-US" w:eastAsia="zh-CN"/>
              </w:rPr>
              <w:t>修订版</w:t>
            </w:r>
          </w:p>
        </w:tc>
        <w:tc>
          <w:tcPr>
            <w:tcW w:w="6418" w:type="dxa"/>
            <w:vAlign w:val="center"/>
          </w:tcPr>
          <w:p>
            <w:pPr>
              <w:jc w:val="center"/>
              <w:rPr>
                <w:rFonts w:hint="eastAsia" w:ascii="仿宋_GB2312" w:hAnsi="仿宋_GB2312" w:eastAsia="仿宋_GB2312" w:cs="仿宋_GB2312"/>
                <w:b/>
                <w:bCs/>
                <w:sz w:val="24"/>
                <w:szCs w:val="24"/>
                <w:u w:val="single" w:color="FFFFFF" w:themeColor="background1"/>
                <w:lang w:val="en-US" w:eastAsia="zh-CN"/>
              </w:rPr>
            </w:pPr>
            <w:r>
              <w:rPr>
                <w:rFonts w:hint="eastAsia" w:ascii="仿宋_GB2312" w:hAnsi="仿宋_GB2312" w:eastAsia="仿宋_GB2312" w:cs="仿宋_GB2312"/>
                <w:b/>
                <w:bCs/>
                <w:sz w:val="24"/>
                <w:szCs w:val="24"/>
                <w:u w:val="single" w:color="FFFFFF" w:themeColor="background1"/>
              </w:rPr>
              <w:t>202</w:t>
            </w:r>
            <w:r>
              <w:rPr>
                <w:rFonts w:hint="eastAsia" w:ascii="仿宋_GB2312" w:hAnsi="仿宋_GB2312" w:eastAsia="仿宋_GB2312" w:cs="仿宋_GB2312"/>
                <w:b/>
                <w:bCs/>
                <w:sz w:val="24"/>
                <w:szCs w:val="24"/>
                <w:u w:val="single" w:color="FFFFFF" w:themeColor="background1"/>
                <w:lang w:val="en-US" w:eastAsia="zh-CN"/>
              </w:rPr>
              <w:t>2</w:t>
            </w:r>
            <w:r>
              <w:rPr>
                <w:rFonts w:hint="eastAsia" w:ascii="仿宋_GB2312" w:hAnsi="仿宋_GB2312" w:eastAsia="仿宋_GB2312" w:cs="仿宋_GB2312"/>
                <w:b/>
                <w:bCs/>
                <w:sz w:val="24"/>
                <w:szCs w:val="24"/>
                <w:u w:val="single" w:color="FFFFFF" w:themeColor="background1"/>
              </w:rPr>
              <w:t>年修订</w:t>
            </w:r>
            <w:r>
              <w:rPr>
                <w:rFonts w:hint="eastAsia" w:ascii="仿宋_GB2312" w:hAnsi="仿宋_GB2312" w:eastAsia="仿宋_GB2312" w:cs="仿宋_GB2312"/>
                <w:b/>
                <w:bCs/>
                <w:sz w:val="24"/>
                <w:szCs w:val="24"/>
                <w:u w:val="single" w:color="FFFFFF" w:themeColor="background1"/>
                <w:lang w:val="en-US" w:eastAsia="zh-CN"/>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1" w:type="dxa"/>
            <w:vAlign w:val="center"/>
          </w:tcPr>
          <w:p>
            <w:pPr>
              <w:jc w:val="both"/>
              <w:rPr>
                <w:rFonts w:ascii="仿宋_GB2312" w:hAnsi="仿宋_GB2312" w:eastAsia="仿宋_GB2312" w:cs="仿宋_GB2312"/>
                <w:sz w:val="24"/>
                <w:szCs w:val="24"/>
                <w:u w:val="single" w:color="FFFFFF" w:themeColor="background1"/>
              </w:rPr>
            </w:pPr>
            <w:r>
              <w:rPr>
                <w:rFonts w:hint="eastAsia" w:ascii="仿宋_GB2312" w:hAnsi="仿宋_GB2312" w:eastAsia="仿宋_GB2312" w:cs="仿宋_GB2312"/>
                <w:sz w:val="24"/>
                <w:szCs w:val="24"/>
                <w:u w:val="single" w:color="FFFFFF" w:themeColor="background1"/>
              </w:rPr>
              <w:t>1</w:t>
            </w:r>
          </w:p>
        </w:tc>
        <w:tc>
          <w:tcPr>
            <w:tcW w:w="7255" w:type="dxa"/>
            <w:vAlign w:val="center"/>
          </w:tcPr>
          <w:p>
            <w:pPr>
              <w:jc w:val="both"/>
              <w:rPr>
                <w:rFonts w:ascii="仿宋_GB2312" w:hAnsi="仿宋_GB2312" w:eastAsia="仿宋_GB2312" w:cs="仿宋_GB2312"/>
                <w:sz w:val="24"/>
                <w:szCs w:val="24"/>
                <w:u w:val="single" w:color="FFFFFF" w:themeColor="background1"/>
              </w:rPr>
            </w:pPr>
            <w:r>
              <w:rPr>
                <w:rFonts w:hint="eastAsia" w:ascii="仿宋_GB2312" w:hAnsi="仿宋_GB2312" w:eastAsia="仿宋_GB2312" w:cs="仿宋_GB2312"/>
                <w:sz w:val="24"/>
                <w:szCs w:val="24"/>
                <w:u w:val="single" w:color="FFFFFF" w:themeColor="background1"/>
                <w:lang w:val="en-US" w:eastAsia="zh-CN"/>
              </w:rPr>
              <w:t>要根据我市国土空间总体规划、城镇发展、人口增长、流动人口子女入园和全面二孩政策实施等实际、编制东阳市学前教育教育设施布点专项规划，自然资源和规划部门落实报批。</w:t>
            </w:r>
          </w:p>
        </w:tc>
        <w:tc>
          <w:tcPr>
            <w:tcW w:w="6418" w:type="dxa"/>
            <w:vAlign w:val="center"/>
          </w:tcPr>
          <w:p>
            <w:pPr>
              <w:jc w:val="both"/>
              <w:rPr>
                <w:rFonts w:ascii="仿宋_GB2312" w:hAnsi="仿宋_GB2312" w:eastAsia="仿宋_GB2312" w:cs="仿宋_GB2312"/>
                <w:sz w:val="24"/>
                <w:szCs w:val="24"/>
                <w:u w:val="single" w:color="FFFFFF" w:themeColor="background1"/>
              </w:rPr>
            </w:pPr>
            <w:r>
              <w:rPr>
                <w:rFonts w:hint="eastAsia" w:ascii="仿宋_GB2312" w:hAnsi="仿宋_GB2312" w:eastAsia="仿宋_GB2312" w:cs="仿宋_GB2312"/>
                <w:sz w:val="24"/>
                <w:szCs w:val="24"/>
                <w:u w:val="single" w:color="FFFFFF" w:themeColor="background1"/>
                <w:lang w:val="en-US" w:eastAsia="zh-CN"/>
              </w:rPr>
              <w:t>自然资源和规划局要实施《东阳市学前教育布点（布局）专项规划》（2021—2035年），此规划已经市政府批复。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2</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自然资源和规划部门在出具规划条件时，应当明确配套幼儿园的建设要求等内容。</w:t>
            </w: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自然资源和规划部门在出具规划条件时，应当会同教育等有关部门明确配套幼儿园的建设要求等内容。</w:t>
            </w:r>
          </w:p>
          <w:p>
            <w:pPr>
              <w:jc w:val="both"/>
              <w:rPr>
                <w:rFonts w:hint="eastAsia" w:ascii="仿宋_GB2312" w:hAnsi="仿宋_GB2312" w:eastAsia="仿宋_GB2312" w:cs="仿宋_GB2312"/>
                <w:sz w:val="24"/>
                <w:szCs w:val="24"/>
                <w:u w:val="single" w:color="FFFFFF" w:themeColor="background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eastAsia="zh-CN"/>
              </w:rPr>
            </w:pPr>
            <w:r>
              <w:rPr>
                <w:rFonts w:hint="eastAsia" w:ascii="仿宋_GB2312" w:hAnsi="仿宋_GB2312" w:eastAsia="仿宋_GB2312" w:cs="仿宋_GB2312"/>
                <w:sz w:val="24"/>
                <w:szCs w:val="24"/>
                <w:u w:val="single" w:color="FFFFFF" w:themeColor="background1"/>
                <w:lang w:val="en-US" w:eastAsia="zh-CN"/>
              </w:rPr>
              <w:t>3</w:t>
            </w:r>
          </w:p>
        </w:tc>
        <w:tc>
          <w:tcPr>
            <w:tcW w:w="7255" w:type="dxa"/>
            <w:vAlign w:val="center"/>
          </w:tcPr>
          <w:p>
            <w:pPr>
              <w:jc w:val="both"/>
              <w:rPr>
                <w:rFonts w:ascii="仿宋_GB2312" w:hAnsi="仿宋_GB2312" w:eastAsia="仿宋_GB2312" w:cs="仿宋_GB2312"/>
                <w:sz w:val="24"/>
                <w:szCs w:val="24"/>
                <w:u w:val="single" w:color="FFFFFF" w:themeColor="background1"/>
              </w:rPr>
            </w:pPr>
            <w:r>
              <w:rPr>
                <w:rFonts w:hint="eastAsia" w:ascii="仿宋_GB2312" w:hAnsi="仿宋_GB2312" w:eastAsia="仿宋_GB2312" w:cs="仿宋_GB2312"/>
                <w:sz w:val="24"/>
                <w:szCs w:val="24"/>
                <w:u w:val="single" w:color="FFFFFF" w:themeColor="background1"/>
                <w:lang w:val="en-US" w:eastAsia="zh-CN"/>
              </w:rPr>
              <w:t>对需配套建设幼儿园的地块，市政府相关部门在土地供应时明确配套幼儿园的用地面积、建设要求、建设期限、建成后的产权归属、交付方式等内容，纳入国有建设用地使用出让合同或国有建设用地划拨决定书。在合同中要明确配套幼儿园投资估算标准，包括装修等。</w:t>
            </w:r>
          </w:p>
        </w:tc>
        <w:tc>
          <w:tcPr>
            <w:tcW w:w="6418" w:type="dxa"/>
            <w:vAlign w:val="center"/>
          </w:tcPr>
          <w:p>
            <w:pPr>
              <w:jc w:val="both"/>
              <w:rPr>
                <w:rFonts w:ascii="仿宋_GB2312" w:hAnsi="仿宋_GB2312" w:eastAsia="仿宋_GB2312" w:cs="仿宋_GB2312"/>
                <w:sz w:val="24"/>
                <w:szCs w:val="24"/>
                <w:u w:val="single" w:color="FFFFFF" w:themeColor="background1"/>
              </w:rPr>
            </w:pPr>
            <w:r>
              <w:rPr>
                <w:rFonts w:hint="eastAsia" w:ascii="仿宋_GB2312" w:hAnsi="仿宋_GB2312" w:eastAsia="仿宋_GB2312" w:cs="仿宋_GB2312"/>
                <w:sz w:val="24"/>
                <w:szCs w:val="24"/>
                <w:u w:val="single" w:color="FFFFFF" w:themeColor="background1"/>
                <w:lang w:val="en-US" w:eastAsia="zh-CN"/>
              </w:rPr>
              <w:t>对需配套建设幼儿园的地块，自然资源和规划部门在土地供应时明确配套幼儿园的用地面积、具体位置、建设要求、建设期限、建成后的产权归属、管理使用单位、交付方式等内容，要纳入国有建设用地使用权划拨决定书或有偿使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4</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发改部门立项审批、自然资源和规划部门审查住宅小区建设项目设计方案时，应当根据规划条件和《托儿所、幼儿园建筑设计规范》（JGJ39–2016）和《普通幼儿园建设标准》 （DB33/1040–2007）等标准。</w:t>
            </w: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发改部门立项审批、自然资源和规划部门审查住宅小区建设项目设计方案时，应当根据规划条件和《托儿所、幼儿园建筑设计规范》（JGJ39）、《普通幼儿园建设标准》 （DB33/1040）、《浙江省幼儿园托班管理指南（试行）》等标准。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5</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配套幼儿园应当功能独立，与住宅小区其他用地界限明确，并单独提供安全畅通的出入口（包括对内和对外）。</w:t>
            </w:r>
          </w:p>
          <w:p>
            <w:pPr>
              <w:jc w:val="both"/>
              <w:rPr>
                <w:rFonts w:hint="eastAsia" w:ascii="仿宋_GB2312" w:hAnsi="仿宋_GB2312" w:eastAsia="仿宋_GB2312" w:cs="仿宋_GB2312"/>
                <w:sz w:val="24"/>
                <w:szCs w:val="24"/>
                <w:u w:val="single" w:color="FFFFFF" w:themeColor="background1"/>
                <w:lang w:val="en-US" w:eastAsia="zh-CN"/>
              </w:rPr>
            </w:pP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配套幼儿园应当功能独立，与住宅小区其他用地界限明确，除单独提供安全畅通的出入口外，还应提供单独的供水、供电、燃气计量装置。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6</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配套幼儿园建设应当按照国家、省有关建筑设计标准和抗震设计规范进行设计、建设，适当预留人员畅行和车辆停放的空间，确保幼儿和教职工安全。</w:t>
            </w:r>
          </w:p>
          <w:p>
            <w:pPr>
              <w:jc w:val="both"/>
              <w:rPr>
                <w:rFonts w:hint="eastAsia" w:ascii="仿宋_GB2312" w:hAnsi="仿宋_GB2312" w:eastAsia="仿宋_GB2312" w:cs="仿宋_GB2312"/>
                <w:sz w:val="24"/>
                <w:szCs w:val="24"/>
                <w:u w:val="single" w:color="FFFFFF" w:themeColor="background1"/>
                <w:lang w:val="en-US" w:eastAsia="zh-CN"/>
              </w:rPr>
            </w:pP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建设应当按照国家、省有关建筑设计标准和抗震设计规范进行设计、建设，适当预留人员畅行和车辆停放的空间，确保幼儿和教职工安全。配套幼儿园用地范围内地下空间应为幼儿园所有，并保持通道独立。</w:t>
            </w:r>
          </w:p>
          <w:p>
            <w:pPr>
              <w:jc w:val="both"/>
              <w:rPr>
                <w:rFonts w:hint="eastAsia" w:ascii="仿宋_GB2312" w:hAnsi="仿宋_GB2312" w:eastAsia="仿宋_GB2312" w:cs="仿宋_GB2312"/>
                <w:sz w:val="24"/>
                <w:szCs w:val="24"/>
                <w:u w:val="single" w:color="FFFFFF" w:themeColor="background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7</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住建、教育部门一起参与幼儿园园舍建设的监督工作。</w:t>
            </w: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住建、教育部门一起参与幼儿园园舍建设的监督工作。配套幼儿园建设项目必须严格遵守项目建设基本程序，报发改部门审批、核准或者备案。</w:t>
            </w:r>
          </w:p>
          <w:p>
            <w:pPr>
              <w:jc w:val="both"/>
              <w:rPr>
                <w:rFonts w:hint="eastAsia" w:ascii="仿宋_GB2312" w:hAnsi="仿宋_GB2312" w:eastAsia="仿宋_GB2312" w:cs="仿宋_GB2312"/>
                <w:sz w:val="24"/>
                <w:szCs w:val="24"/>
                <w:u w:val="single" w:color="FFFFFF" w:themeColor="background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8</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对存在配套幼儿园缓建、缩建、停建、不建等问题的，在整改到位之前，住建部门不得办理住宅小区竣工验收备案手续。</w:t>
            </w:r>
          </w:p>
          <w:p>
            <w:pPr>
              <w:jc w:val="both"/>
              <w:rPr>
                <w:rFonts w:hint="eastAsia" w:ascii="仿宋_GB2312" w:hAnsi="仿宋_GB2312" w:eastAsia="仿宋_GB2312" w:cs="仿宋_GB2312"/>
                <w:sz w:val="24"/>
                <w:szCs w:val="24"/>
                <w:u w:val="single" w:color="FFFFFF" w:themeColor="background1"/>
                <w:lang w:val="en-US" w:eastAsia="zh-CN"/>
              </w:rPr>
            </w:pP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对存在配套幼儿园缓建、缩建、停建、不建和建而不交等问题的，在整改到位之前，住宅小区不得办理建设工程竣工规划核实手续。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01"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9</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配套幼儿园建成（包括合同约定的装修工程等）后，建设单位须及时将幼儿园交付给教育部门管理和使用，举办成公办幼儿园或委托办成普惠性民办幼儿园，不得办成营利性幼儿园。</w:t>
            </w:r>
          </w:p>
          <w:p>
            <w:pPr>
              <w:jc w:val="both"/>
              <w:rPr>
                <w:rFonts w:hint="eastAsia" w:ascii="仿宋_GB2312" w:hAnsi="仿宋_GB2312" w:eastAsia="仿宋_GB2312" w:cs="仿宋_GB2312"/>
                <w:sz w:val="24"/>
                <w:szCs w:val="24"/>
                <w:u w:val="single" w:color="FFFFFF" w:themeColor="background1"/>
                <w:lang w:val="en-US" w:eastAsia="zh-CN"/>
              </w:rPr>
            </w:pP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配套幼儿园建成（包括合同约定的装修工程等）后，建设单位须及时将幼儿园交付给教育部门管理和使用，由教育部门举办成公益普惠性幼儿园，不得办成营利性幼儿园。</w:t>
            </w:r>
          </w:p>
          <w:p>
            <w:pPr>
              <w:jc w:val="both"/>
              <w:rPr>
                <w:rFonts w:hint="eastAsia" w:ascii="仿宋_GB2312" w:hAnsi="仿宋_GB2312" w:eastAsia="仿宋_GB2312" w:cs="仿宋_GB2312"/>
                <w:sz w:val="24"/>
                <w:szCs w:val="24"/>
                <w:u w:val="single" w:color="FFFFFF" w:themeColor="background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01" w:type="dxa"/>
            <w:vAlign w:val="center"/>
          </w:tcPr>
          <w:p>
            <w:pPr>
              <w:jc w:val="both"/>
              <w:rPr>
                <w:rFonts w:hint="default"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10</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凡未按照建设工程规划许可证配建幼儿园设施或未随所在居住区当期住宅项目同步建成的，自然资源和规划部门不予办理竣工规划核实手续，并依法责令补建并予以行政处罚。</w:t>
            </w:r>
          </w:p>
          <w:p>
            <w:pPr>
              <w:jc w:val="both"/>
              <w:rPr>
                <w:rFonts w:hint="eastAsia" w:ascii="仿宋_GB2312" w:hAnsi="仿宋_GB2312" w:eastAsia="仿宋_GB2312" w:cs="仿宋_GB2312"/>
                <w:sz w:val="24"/>
                <w:szCs w:val="24"/>
                <w:u w:val="single" w:color="FFFFFF" w:themeColor="background1"/>
                <w:lang w:val="en-US" w:eastAsia="zh-CN"/>
              </w:rPr>
            </w:pP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凡未按照建设工程规划许可证配建幼儿园设施或未随所在居住区当期住宅项目同步建成的，自然资源和规划部门不予规划竣工核实和土地复核验收，并依法责令补建并予以行政处罚。</w:t>
            </w:r>
          </w:p>
          <w:p>
            <w:pPr>
              <w:jc w:val="both"/>
              <w:rPr>
                <w:rFonts w:hint="eastAsia" w:ascii="仿宋_GB2312" w:hAnsi="仿宋_GB2312" w:eastAsia="仿宋_GB2312" w:cs="仿宋_GB2312"/>
                <w:sz w:val="24"/>
                <w:szCs w:val="24"/>
                <w:u w:val="single" w:color="FFFFFF" w:themeColor="background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01" w:type="dxa"/>
            <w:vAlign w:val="center"/>
          </w:tcPr>
          <w:p>
            <w:pPr>
              <w:jc w:val="both"/>
              <w:rPr>
                <w:rFonts w:hint="default" w:ascii="仿宋_GB2312" w:hAnsi="仿宋_GB2312" w:eastAsia="仿宋_GB2312" w:cs="仿宋_GB2312"/>
                <w:sz w:val="24"/>
                <w:szCs w:val="24"/>
                <w:u w:val="single" w:color="FFFFFF" w:themeColor="background1"/>
              </w:rPr>
            </w:pPr>
            <w:r>
              <w:rPr>
                <w:rFonts w:hint="default" w:ascii="仿宋_GB2312" w:hAnsi="仿宋_GB2312" w:eastAsia="仿宋_GB2312" w:cs="仿宋_GB2312"/>
                <w:sz w:val="24"/>
                <w:szCs w:val="24"/>
                <w:u w:val="single" w:color="FFFFFF" w:themeColor="background1"/>
              </w:rPr>
              <w:t>11</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配套幼儿园招生应当优先满足本住宅小区内适龄幼儿入园需求。</w:t>
            </w:r>
          </w:p>
          <w:p>
            <w:pPr>
              <w:jc w:val="both"/>
              <w:rPr>
                <w:rFonts w:hint="eastAsia" w:ascii="仿宋_GB2312" w:hAnsi="仿宋_GB2312" w:eastAsia="仿宋_GB2312" w:cs="仿宋_GB2312"/>
                <w:sz w:val="24"/>
                <w:szCs w:val="24"/>
                <w:u w:val="single" w:color="FFFFFF" w:themeColor="background1"/>
                <w:lang w:val="en-US" w:eastAsia="zh-CN"/>
              </w:rPr>
            </w:pPr>
          </w:p>
        </w:tc>
        <w:tc>
          <w:tcPr>
            <w:tcW w:w="6418"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配套幼儿园招生应当优先满足本住宅小区或共建配套幼儿园小区内适龄幼儿入园需求。</w:t>
            </w:r>
          </w:p>
          <w:p>
            <w:pPr>
              <w:jc w:val="both"/>
              <w:rPr>
                <w:rFonts w:hint="eastAsia" w:ascii="仿宋_GB2312" w:hAnsi="仿宋_GB2312" w:eastAsia="仿宋_GB2312" w:cs="仿宋_GB2312"/>
                <w:sz w:val="24"/>
                <w:szCs w:val="24"/>
                <w:u w:val="single" w:color="FFFFFF" w:themeColor="background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01" w:type="dxa"/>
            <w:vAlign w:val="center"/>
          </w:tcPr>
          <w:p>
            <w:pPr>
              <w:jc w:val="both"/>
              <w:rPr>
                <w:rFonts w:hint="default" w:ascii="仿宋_GB2312" w:hAnsi="仿宋_GB2312" w:eastAsia="仿宋_GB2312" w:cs="仿宋_GB2312"/>
                <w:kern w:val="2"/>
                <w:sz w:val="24"/>
                <w:szCs w:val="24"/>
                <w:u w:val="single" w:color="FFFFFF" w:themeColor="background1"/>
                <w:lang w:eastAsia="zh-CN" w:bidi="ar-SA"/>
              </w:rPr>
            </w:pPr>
            <w:r>
              <w:rPr>
                <w:rFonts w:hint="eastAsia" w:ascii="仿宋_GB2312" w:hAnsi="仿宋_GB2312" w:eastAsia="仿宋_GB2312" w:cs="仿宋_GB2312"/>
                <w:sz w:val="24"/>
                <w:szCs w:val="24"/>
                <w:u w:val="single" w:color="FFFFFF" w:themeColor="background1"/>
                <w:lang w:val="en-US" w:eastAsia="zh-CN"/>
              </w:rPr>
              <w:t>1</w:t>
            </w:r>
            <w:r>
              <w:rPr>
                <w:rFonts w:hint="default" w:ascii="仿宋_GB2312" w:hAnsi="仿宋_GB2312" w:eastAsia="仿宋_GB2312" w:cs="仿宋_GB2312"/>
                <w:sz w:val="24"/>
                <w:szCs w:val="24"/>
                <w:u w:val="single" w:color="FFFFFF" w:themeColor="background1"/>
                <w:lang w:eastAsia="zh-CN"/>
              </w:rPr>
              <w:t>2</w:t>
            </w:r>
          </w:p>
        </w:tc>
        <w:tc>
          <w:tcPr>
            <w:tcW w:w="7255" w:type="dxa"/>
            <w:vAlign w:val="center"/>
          </w:tcPr>
          <w:p>
            <w:pPr>
              <w:jc w:val="both"/>
              <w:rPr>
                <w:rFonts w:hint="default" w:ascii="仿宋_GB2312" w:hAnsi="仿宋_GB2312" w:eastAsia="仿宋_GB2312" w:cs="仿宋_GB2312"/>
                <w:kern w:val="2"/>
                <w:sz w:val="24"/>
                <w:szCs w:val="24"/>
                <w:u w:val="single" w:color="FFFFFF" w:themeColor="background1"/>
                <w:lang w:val="en-US" w:eastAsia="zh-CN" w:bidi="ar-SA"/>
              </w:rPr>
            </w:pPr>
            <w:r>
              <w:rPr>
                <w:rFonts w:hint="eastAsia" w:ascii="仿宋_GB2312" w:hAnsi="仿宋_GB2312" w:eastAsia="仿宋_GB2312" w:cs="仿宋_GB2312"/>
                <w:sz w:val="24"/>
                <w:szCs w:val="24"/>
                <w:u w:val="single" w:color="FFFFFF" w:themeColor="background1"/>
                <w:lang w:val="en-US" w:eastAsia="zh-CN"/>
              </w:rPr>
              <w:t>无此条款</w:t>
            </w:r>
          </w:p>
        </w:tc>
        <w:tc>
          <w:tcPr>
            <w:tcW w:w="6418" w:type="dxa"/>
            <w:vAlign w:val="center"/>
          </w:tcPr>
          <w:p>
            <w:pPr>
              <w:jc w:val="both"/>
              <w:rPr>
                <w:rFonts w:hint="eastAsia" w:ascii="仿宋_GB2312" w:hAnsi="仿宋_GB2312" w:eastAsia="仿宋_GB2312" w:cs="仿宋_GB2312"/>
                <w:kern w:val="2"/>
                <w:sz w:val="24"/>
                <w:szCs w:val="24"/>
                <w:u w:val="single" w:color="FFFFFF" w:themeColor="background1"/>
                <w:lang w:val="en-US" w:eastAsia="zh-CN" w:bidi="ar-SA"/>
              </w:rPr>
            </w:pPr>
            <w:r>
              <w:rPr>
                <w:rFonts w:hint="eastAsia" w:ascii="仿宋_GB2312" w:hAnsi="仿宋_GB2312" w:eastAsia="仿宋_GB2312" w:cs="仿宋_GB2312"/>
                <w:sz w:val="24"/>
                <w:szCs w:val="24"/>
                <w:u w:val="single" w:color="FFFFFF" w:themeColor="background1"/>
                <w:lang w:val="en-US" w:eastAsia="zh-CN"/>
              </w:rPr>
              <w:t>同时要兼顾2—3岁的托班需求，在原有基础上扩大配套幼儿园建设规模相适应的托班（原则上配套幼儿园2—3岁托班数与小班数一致）。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501" w:type="dxa"/>
            <w:vAlign w:val="center"/>
          </w:tcPr>
          <w:p>
            <w:pPr>
              <w:jc w:val="both"/>
              <w:rPr>
                <w:rFonts w:hint="default" w:ascii="仿宋_GB2312" w:hAnsi="仿宋_GB2312" w:eastAsia="仿宋_GB2312" w:cs="仿宋_GB2312"/>
                <w:sz w:val="24"/>
                <w:szCs w:val="24"/>
                <w:u w:val="single" w:color="FFFFFF" w:themeColor="background1"/>
                <w:lang w:eastAsia="zh-CN"/>
              </w:rPr>
            </w:pPr>
            <w:r>
              <w:rPr>
                <w:rFonts w:hint="eastAsia" w:ascii="仿宋_GB2312" w:hAnsi="仿宋_GB2312" w:eastAsia="仿宋_GB2312" w:cs="仿宋_GB2312"/>
                <w:sz w:val="24"/>
                <w:szCs w:val="24"/>
                <w:u w:val="single" w:color="FFFFFF" w:themeColor="background1"/>
                <w:lang w:val="en-US" w:eastAsia="zh-CN"/>
              </w:rPr>
              <w:t>1</w:t>
            </w:r>
            <w:r>
              <w:rPr>
                <w:rFonts w:hint="default" w:ascii="仿宋_GB2312" w:hAnsi="仿宋_GB2312" w:eastAsia="仿宋_GB2312" w:cs="仿宋_GB2312"/>
                <w:sz w:val="24"/>
                <w:szCs w:val="24"/>
                <w:u w:val="single" w:color="FFFFFF" w:themeColor="background1"/>
                <w:lang w:eastAsia="zh-CN"/>
              </w:rPr>
              <w:t>3</w:t>
            </w:r>
          </w:p>
        </w:tc>
        <w:tc>
          <w:tcPr>
            <w:tcW w:w="7255" w:type="dxa"/>
            <w:vAlign w:val="center"/>
          </w:tcPr>
          <w:p>
            <w:pPr>
              <w:jc w:val="both"/>
              <w:rPr>
                <w:rFonts w:hint="eastAsia" w:ascii="仿宋_GB2312" w:hAnsi="仿宋_GB2312" w:eastAsia="仿宋_GB2312" w:cs="仿宋_GB2312"/>
                <w:sz w:val="24"/>
                <w:szCs w:val="24"/>
                <w:u w:val="single" w:color="FFFFFF" w:themeColor="background1"/>
                <w:lang w:val="en-US" w:eastAsia="zh-CN"/>
              </w:rPr>
            </w:pPr>
            <w:r>
              <w:rPr>
                <w:rFonts w:hint="eastAsia" w:ascii="仿宋_GB2312" w:hAnsi="仿宋_GB2312" w:eastAsia="仿宋_GB2312" w:cs="仿宋_GB2312"/>
                <w:sz w:val="24"/>
                <w:szCs w:val="24"/>
                <w:u w:val="single" w:color="FFFFFF" w:themeColor="background1"/>
                <w:lang w:val="en-US" w:eastAsia="zh-CN"/>
              </w:rPr>
              <w:t>无此条款</w:t>
            </w:r>
          </w:p>
        </w:tc>
        <w:tc>
          <w:tcPr>
            <w:tcW w:w="6418" w:type="dxa"/>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4"/>
                <w:szCs w:val="24"/>
                <w:u w:val="single" w:color="FFFFFF" w:themeColor="background1"/>
                <w:lang w:val="en-US" w:eastAsia="zh-CN"/>
              </w:rPr>
            </w:pPr>
            <w:r>
              <w:rPr>
                <w:rFonts w:hint="default" w:ascii="仿宋_GB2312" w:hAnsi="Calibri" w:eastAsia="仿宋_GB2312" w:cs="仿宋_GB2312"/>
                <w:kern w:val="2"/>
                <w:sz w:val="24"/>
                <w:szCs w:val="24"/>
                <w:u w:val="single" w:color="FFFFFF"/>
                <w:lang w:val="en-US" w:eastAsia="zh-CN" w:bidi="ar"/>
              </w:rPr>
              <w:t>教育部门要通过数字化手段，对配套幼儿园全称、地址、开办时间、性质、等级、收费模式等信息做好采集、核对和更新工作，并落实数据的开放和共享。</w:t>
            </w:r>
          </w:p>
        </w:tc>
      </w:tr>
    </w:tbl>
    <w:p>
      <w:pPr>
        <w:pStyle w:val="2"/>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6838" w:h="11906" w:orient="landscape"/>
      <w:pgMar w:top="1179" w:right="1440" w:bottom="1179" w:left="144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HorizontalSpacing w:val="105"/>
  <w:drawingGridVerticalSpacing w:val="32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F1"/>
    <w:rsid w:val="000C347A"/>
    <w:rsid w:val="000C387F"/>
    <w:rsid w:val="00136DBB"/>
    <w:rsid w:val="00552A63"/>
    <w:rsid w:val="005920A7"/>
    <w:rsid w:val="00630760"/>
    <w:rsid w:val="0064149C"/>
    <w:rsid w:val="006C2AF1"/>
    <w:rsid w:val="007F3662"/>
    <w:rsid w:val="01230354"/>
    <w:rsid w:val="01A24565"/>
    <w:rsid w:val="01E94472"/>
    <w:rsid w:val="02371A3F"/>
    <w:rsid w:val="026A50AF"/>
    <w:rsid w:val="02E078B1"/>
    <w:rsid w:val="03045EAD"/>
    <w:rsid w:val="03430073"/>
    <w:rsid w:val="0346002A"/>
    <w:rsid w:val="0367448C"/>
    <w:rsid w:val="036E4073"/>
    <w:rsid w:val="03727910"/>
    <w:rsid w:val="03F46377"/>
    <w:rsid w:val="042F41B5"/>
    <w:rsid w:val="04394F24"/>
    <w:rsid w:val="046F02AA"/>
    <w:rsid w:val="04B04141"/>
    <w:rsid w:val="04D54E93"/>
    <w:rsid w:val="04F10A9F"/>
    <w:rsid w:val="05165E4A"/>
    <w:rsid w:val="05400FDA"/>
    <w:rsid w:val="05EB12DB"/>
    <w:rsid w:val="05FA7B86"/>
    <w:rsid w:val="06410607"/>
    <w:rsid w:val="06817185"/>
    <w:rsid w:val="069934FB"/>
    <w:rsid w:val="06BF7522"/>
    <w:rsid w:val="07A77B71"/>
    <w:rsid w:val="088C600B"/>
    <w:rsid w:val="08993E54"/>
    <w:rsid w:val="08B80937"/>
    <w:rsid w:val="08CA3E54"/>
    <w:rsid w:val="092045E1"/>
    <w:rsid w:val="092061B5"/>
    <w:rsid w:val="092F70A6"/>
    <w:rsid w:val="0945332D"/>
    <w:rsid w:val="099F4DFF"/>
    <w:rsid w:val="09AE7A5E"/>
    <w:rsid w:val="09B254A9"/>
    <w:rsid w:val="0A0F413C"/>
    <w:rsid w:val="0A303A1B"/>
    <w:rsid w:val="0A3C10A6"/>
    <w:rsid w:val="0AB16B46"/>
    <w:rsid w:val="0AB56020"/>
    <w:rsid w:val="0B0A74AA"/>
    <w:rsid w:val="0B9379F5"/>
    <w:rsid w:val="0BE043FA"/>
    <w:rsid w:val="0C285F06"/>
    <w:rsid w:val="0C354A01"/>
    <w:rsid w:val="0C655335"/>
    <w:rsid w:val="0CDA4A6A"/>
    <w:rsid w:val="0D2A23A5"/>
    <w:rsid w:val="0D2C467E"/>
    <w:rsid w:val="0D337A8E"/>
    <w:rsid w:val="0D424D8A"/>
    <w:rsid w:val="0D5841F7"/>
    <w:rsid w:val="0D7D18DD"/>
    <w:rsid w:val="0D95643D"/>
    <w:rsid w:val="0DD90082"/>
    <w:rsid w:val="0E1F026B"/>
    <w:rsid w:val="0E7E239F"/>
    <w:rsid w:val="0E805CF2"/>
    <w:rsid w:val="0EA94014"/>
    <w:rsid w:val="0EAF1A94"/>
    <w:rsid w:val="0EB409C8"/>
    <w:rsid w:val="0EE87E05"/>
    <w:rsid w:val="0F2E1F27"/>
    <w:rsid w:val="0F3A2BCB"/>
    <w:rsid w:val="0F5B7417"/>
    <w:rsid w:val="0FC4096A"/>
    <w:rsid w:val="10065BE0"/>
    <w:rsid w:val="100A03B5"/>
    <w:rsid w:val="100E3439"/>
    <w:rsid w:val="10282055"/>
    <w:rsid w:val="104C1655"/>
    <w:rsid w:val="105D56E1"/>
    <w:rsid w:val="10917C96"/>
    <w:rsid w:val="10D2431D"/>
    <w:rsid w:val="11025628"/>
    <w:rsid w:val="11154CFF"/>
    <w:rsid w:val="112C1303"/>
    <w:rsid w:val="11302CE0"/>
    <w:rsid w:val="11E71794"/>
    <w:rsid w:val="12021365"/>
    <w:rsid w:val="12027364"/>
    <w:rsid w:val="120D2C73"/>
    <w:rsid w:val="12613BC6"/>
    <w:rsid w:val="12920B84"/>
    <w:rsid w:val="12ED0165"/>
    <w:rsid w:val="12F40A39"/>
    <w:rsid w:val="131A42CB"/>
    <w:rsid w:val="1360626D"/>
    <w:rsid w:val="13AD0985"/>
    <w:rsid w:val="13B76158"/>
    <w:rsid w:val="13E14A1D"/>
    <w:rsid w:val="13FE18A0"/>
    <w:rsid w:val="140E5B19"/>
    <w:rsid w:val="1416104E"/>
    <w:rsid w:val="14735E9E"/>
    <w:rsid w:val="14EC430B"/>
    <w:rsid w:val="15AD7EE8"/>
    <w:rsid w:val="1657538B"/>
    <w:rsid w:val="16700414"/>
    <w:rsid w:val="167372FE"/>
    <w:rsid w:val="16877D44"/>
    <w:rsid w:val="168953B2"/>
    <w:rsid w:val="169E6024"/>
    <w:rsid w:val="176E75A5"/>
    <w:rsid w:val="178E04D8"/>
    <w:rsid w:val="179E2626"/>
    <w:rsid w:val="17C80300"/>
    <w:rsid w:val="18410E89"/>
    <w:rsid w:val="189334A6"/>
    <w:rsid w:val="18CA6064"/>
    <w:rsid w:val="18DD27A6"/>
    <w:rsid w:val="19054D70"/>
    <w:rsid w:val="19072AD4"/>
    <w:rsid w:val="1954760B"/>
    <w:rsid w:val="1972736A"/>
    <w:rsid w:val="19B659BC"/>
    <w:rsid w:val="19D119F0"/>
    <w:rsid w:val="19DD4D76"/>
    <w:rsid w:val="19F553D0"/>
    <w:rsid w:val="19FE6187"/>
    <w:rsid w:val="1A0C7A00"/>
    <w:rsid w:val="1A1D4B42"/>
    <w:rsid w:val="1AAB100C"/>
    <w:rsid w:val="1AB16B61"/>
    <w:rsid w:val="1B0136EA"/>
    <w:rsid w:val="1B0E30A1"/>
    <w:rsid w:val="1B272ECE"/>
    <w:rsid w:val="1B3C3AB5"/>
    <w:rsid w:val="1BD6304C"/>
    <w:rsid w:val="1C0555C4"/>
    <w:rsid w:val="1C245217"/>
    <w:rsid w:val="1C38291C"/>
    <w:rsid w:val="1CA73353"/>
    <w:rsid w:val="1CD14753"/>
    <w:rsid w:val="1CF73E02"/>
    <w:rsid w:val="1D0460EA"/>
    <w:rsid w:val="1D0502F4"/>
    <w:rsid w:val="1D0F77F5"/>
    <w:rsid w:val="1D13333F"/>
    <w:rsid w:val="1D2E623C"/>
    <w:rsid w:val="1D3E5F70"/>
    <w:rsid w:val="1D426083"/>
    <w:rsid w:val="1D6B0FBD"/>
    <w:rsid w:val="1D6C0A6D"/>
    <w:rsid w:val="1D7A356A"/>
    <w:rsid w:val="1D842A55"/>
    <w:rsid w:val="1DC240E6"/>
    <w:rsid w:val="1E86172E"/>
    <w:rsid w:val="1E9A4F2A"/>
    <w:rsid w:val="1EE2478E"/>
    <w:rsid w:val="1F4B4B88"/>
    <w:rsid w:val="1F4B6B57"/>
    <w:rsid w:val="203D1410"/>
    <w:rsid w:val="207405ED"/>
    <w:rsid w:val="20FD439B"/>
    <w:rsid w:val="217D6B95"/>
    <w:rsid w:val="2182606E"/>
    <w:rsid w:val="218B1985"/>
    <w:rsid w:val="21A26F12"/>
    <w:rsid w:val="21D0752C"/>
    <w:rsid w:val="21DE2157"/>
    <w:rsid w:val="22707C78"/>
    <w:rsid w:val="227A113E"/>
    <w:rsid w:val="231F3FC1"/>
    <w:rsid w:val="238A3619"/>
    <w:rsid w:val="23A43791"/>
    <w:rsid w:val="23FA4695"/>
    <w:rsid w:val="241E4846"/>
    <w:rsid w:val="242C16AC"/>
    <w:rsid w:val="243B58D4"/>
    <w:rsid w:val="2447194B"/>
    <w:rsid w:val="24796FE5"/>
    <w:rsid w:val="249844AF"/>
    <w:rsid w:val="24B54DAC"/>
    <w:rsid w:val="24B71443"/>
    <w:rsid w:val="24D52243"/>
    <w:rsid w:val="24E51226"/>
    <w:rsid w:val="250E5B49"/>
    <w:rsid w:val="25C5513A"/>
    <w:rsid w:val="26C47092"/>
    <w:rsid w:val="26D0552A"/>
    <w:rsid w:val="26EA7550"/>
    <w:rsid w:val="27133604"/>
    <w:rsid w:val="278848F2"/>
    <w:rsid w:val="28297DB1"/>
    <w:rsid w:val="283341A5"/>
    <w:rsid w:val="294D6C5B"/>
    <w:rsid w:val="29EE2F94"/>
    <w:rsid w:val="2A0204CB"/>
    <w:rsid w:val="2AAA25E8"/>
    <w:rsid w:val="2AD60BD5"/>
    <w:rsid w:val="2AEB2D00"/>
    <w:rsid w:val="2B1A1529"/>
    <w:rsid w:val="2BAC7DD5"/>
    <w:rsid w:val="2BC80A35"/>
    <w:rsid w:val="2BCF7E82"/>
    <w:rsid w:val="2BD801CE"/>
    <w:rsid w:val="2BE120E3"/>
    <w:rsid w:val="2BE24F36"/>
    <w:rsid w:val="2C1B0C01"/>
    <w:rsid w:val="2C6B2267"/>
    <w:rsid w:val="2CA00362"/>
    <w:rsid w:val="2CB55FB5"/>
    <w:rsid w:val="2D5E2C42"/>
    <w:rsid w:val="2D7D120D"/>
    <w:rsid w:val="2D88157A"/>
    <w:rsid w:val="2D9272D4"/>
    <w:rsid w:val="2DAD0139"/>
    <w:rsid w:val="2E011107"/>
    <w:rsid w:val="2E271FC5"/>
    <w:rsid w:val="2EDC2823"/>
    <w:rsid w:val="2F284B82"/>
    <w:rsid w:val="2F556C50"/>
    <w:rsid w:val="2FAA62DE"/>
    <w:rsid w:val="2FBB77DF"/>
    <w:rsid w:val="30323976"/>
    <w:rsid w:val="3041544A"/>
    <w:rsid w:val="3044737A"/>
    <w:rsid w:val="3107681B"/>
    <w:rsid w:val="310A209C"/>
    <w:rsid w:val="312D21F1"/>
    <w:rsid w:val="313A3433"/>
    <w:rsid w:val="313A5849"/>
    <w:rsid w:val="31972532"/>
    <w:rsid w:val="31F06AB7"/>
    <w:rsid w:val="32493F0A"/>
    <w:rsid w:val="324F5AE5"/>
    <w:rsid w:val="32651678"/>
    <w:rsid w:val="32A50AFA"/>
    <w:rsid w:val="33323ABE"/>
    <w:rsid w:val="338B1AB6"/>
    <w:rsid w:val="33D34233"/>
    <w:rsid w:val="3414779B"/>
    <w:rsid w:val="3419390E"/>
    <w:rsid w:val="34DF3965"/>
    <w:rsid w:val="3535669A"/>
    <w:rsid w:val="35371201"/>
    <w:rsid w:val="354324BF"/>
    <w:rsid w:val="35924729"/>
    <w:rsid w:val="35DE7845"/>
    <w:rsid w:val="35DF152C"/>
    <w:rsid w:val="35F67D95"/>
    <w:rsid w:val="360503FE"/>
    <w:rsid w:val="3681321B"/>
    <w:rsid w:val="36A2611F"/>
    <w:rsid w:val="36FC087B"/>
    <w:rsid w:val="370E7DC2"/>
    <w:rsid w:val="374E4A97"/>
    <w:rsid w:val="379E3826"/>
    <w:rsid w:val="38F772CB"/>
    <w:rsid w:val="392911E6"/>
    <w:rsid w:val="39636AA3"/>
    <w:rsid w:val="397265C1"/>
    <w:rsid w:val="398A27EA"/>
    <w:rsid w:val="39AD65D2"/>
    <w:rsid w:val="39B64E77"/>
    <w:rsid w:val="3A0A2468"/>
    <w:rsid w:val="3A0A75E8"/>
    <w:rsid w:val="3A0F479C"/>
    <w:rsid w:val="3A145734"/>
    <w:rsid w:val="3A931C73"/>
    <w:rsid w:val="3B392351"/>
    <w:rsid w:val="3B585B18"/>
    <w:rsid w:val="3B75332A"/>
    <w:rsid w:val="3BD44384"/>
    <w:rsid w:val="3C1029BD"/>
    <w:rsid w:val="3C4716D0"/>
    <w:rsid w:val="3C54444F"/>
    <w:rsid w:val="3C7A1EBD"/>
    <w:rsid w:val="3C8C46A4"/>
    <w:rsid w:val="3CB70D81"/>
    <w:rsid w:val="3CBB553A"/>
    <w:rsid w:val="3D1D256E"/>
    <w:rsid w:val="3DAC1AEE"/>
    <w:rsid w:val="3E041E6B"/>
    <w:rsid w:val="3E771022"/>
    <w:rsid w:val="3EB905C8"/>
    <w:rsid w:val="3ECC46D7"/>
    <w:rsid w:val="3EDC7377"/>
    <w:rsid w:val="3EE7586B"/>
    <w:rsid w:val="3F1824E5"/>
    <w:rsid w:val="3F6647A6"/>
    <w:rsid w:val="3F6D554A"/>
    <w:rsid w:val="3FD942E6"/>
    <w:rsid w:val="3FFE2CC1"/>
    <w:rsid w:val="402A17B3"/>
    <w:rsid w:val="40624425"/>
    <w:rsid w:val="40784CD0"/>
    <w:rsid w:val="40A3363B"/>
    <w:rsid w:val="40E10253"/>
    <w:rsid w:val="40F61712"/>
    <w:rsid w:val="40FC2363"/>
    <w:rsid w:val="41015A2C"/>
    <w:rsid w:val="412954CB"/>
    <w:rsid w:val="413B3F9B"/>
    <w:rsid w:val="41401EDF"/>
    <w:rsid w:val="4197795E"/>
    <w:rsid w:val="421169DB"/>
    <w:rsid w:val="42AB22CC"/>
    <w:rsid w:val="432375F1"/>
    <w:rsid w:val="43493D3C"/>
    <w:rsid w:val="4360354F"/>
    <w:rsid w:val="43A72563"/>
    <w:rsid w:val="43BA1C8B"/>
    <w:rsid w:val="44232C14"/>
    <w:rsid w:val="44784178"/>
    <w:rsid w:val="449479B3"/>
    <w:rsid w:val="4533059F"/>
    <w:rsid w:val="456A476B"/>
    <w:rsid w:val="4584133E"/>
    <w:rsid w:val="45C861A4"/>
    <w:rsid w:val="45FF2CC8"/>
    <w:rsid w:val="464D3828"/>
    <w:rsid w:val="46B128EE"/>
    <w:rsid w:val="46CE3730"/>
    <w:rsid w:val="47185E2A"/>
    <w:rsid w:val="4725337A"/>
    <w:rsid w:val="47DF1C40"/>
    <w:rsid w:val="47E51812"/>
    <w:rsid w:val="47E631CA"/>
    <w:rsid w:val="480F49B5"/>
    <w:rsid w:val="48201804"/>
    <w:rsid w:val="484108CC"/>
    <w:rsid w:val="486E77B2"/>
    <w:rsid w:val="48974011"/>
    <w:rsid w:val="493964FD"/>
    <w:rsid w:val="497E5286"/>
    <w:rsid w:val="4999676C"/>
    <w:rsid w:val="4A59596C"/>
    <w:rsid w:val="4AB92E82"/>
    <w:rsid w:val="4ACF2324"/>
    <w:rsid w:val="4B3B5441"/>
    <w:rsid w:val="4B466CC9"/>
    <w:rsid w:val="4B9F52D8"/>
    <w:rsid w:val="4BE157B5"/>
    <w:rsid w:val="4BEC6EAA"/>
    <w:rsid w:val="4C6369C4"/>
    <w:rsid w:val="4C681CF5"/>
    <w:rsid w:val="4C823E67"/>
    <w:rsid w:val="4CAD3893"/>
    <w:rsid w:val="4D1B34E4"/>
    <w:rsid w:val="4D751E61"/>
    <w:rsid w:val="4D790EDA"/>
    <w:rsid w:val="4DB24E37"/>
    <w:rsid w:val="4DD4284C"/>
    <w:rsid w:val="4E174044"/>
    <w:rsid w:val="4E4C002B"/>
    <w:rsid w:val="4E7F279A"/>
    <w:rsid w:val="4ECD6E82"/>
    <w:rsid w:val="4ED435B4"/>
    <w:rsid w:val="4F0D7214"/>
    <w:rsid w:val="4F246863"/>
    <w:rsid w:val="4F735317"/>
    <w:rsid w:val="4F9E2868"/>
    <w:rsid w:val="4FBF4B01"/>
    <w:rsid w:val="4FE1723F"/>
    <w:rsid w:val="500E307F"/>
    <w:rsid w:val="503A0CCE"/>
    <w:rsid w:val="505D291F"/>
    <w:rsid w:val="506045F8"/>
    <w:rsid w:val="515E23F0"/>
    <w:rsid w:val="51754164"/>
    <w:rsid w:val="517A71B9"/>
    <w:rsid w:val="517F62EF"/>
    <w:rsid w:val="51A74585"/>
    <w:rsid w:val="51FE0C43"/>
    <w:rsid w:val="5237290C"/>
    <w:rsid w:val="527514AB"/>
    <w:rsid w:val="5298727C"/>
    <w:rsid w:val="52EE2634"/>
    <w:rsid w:val="52F171EC"/>
    <w:rsid w:val="52F347C4"/>
    <w:rsid w:val="52F731B2"/>
    <w:rsid w:val="53644691"/>
    <w:rsid w:val="53732800"/>
    <w:rsid w:val="53CD76A0"/>
    <w:rsid w:val="53F83B0A"/>
    <w:rsid w:val="542506D4"/>
    <w:rsid w:val="54293E5D"/>
    <w:rsid w:val="54346891"/>
    <w:rsid w:val="543C0EF4"/>
    <w:rsid w:val="543D63B9"/>
    <w:rsid w:val="544D1A99"/>
    <w:rsid w:val="545B2006"/>
    <w:rsid w:val="5470473C"/>
    <w:rsid w:val="55012531"/>
    <w:rsid w:val="5534253E"/>
    <w:rsid w:val="554F332D"/>
    <w:rsid w:val="558802D0"/>
    <w:rsid w:val="567B5DBC"/>
    <w:rsid w:val="56925BCD"/>
    <w:rsid w:val="572D17FF"/>
    <w:rsid w:val="57827B6B"/>
    <w:rsid w:val="579363E0"/>
    <w:rsid w:val="57CB2DC9"/>
    <w:rsid w:val="57D270C4"/>
    <w:rsid w:val="57FA1363"/>
    <w:rsid w:val="581D40FF"/>
    <w:rsid w:val="584C4708"/>
    <w:rsid w:val="589F3F93"/>
    <w:rsid w:val="58B11184"/>
    <w:rsid w:val="58F846AC"/>
    <w:rsid w:val="58F909E1"/>
    <w:rsid w:val="595C307D"/>
    <w:rsid w:val="5A042CC3"/>
    <w:rsid w:val="5A0F4A20"/>
    <w:rsid w:val="5A316D34"/>
    <w:rsid w:val="5A5C751F"/>
    <w:rsid w:val="5B4F2C9D"/>
    <w:rsid w:val="5B5D668D"/>
    <w:rsid w:val="5B956299"/>
    <w:rsid w:val="5BAE26E6"/>
    <w:rsid w:val="5BB3109A"/>
    <w:rsid w:val="5BB4218B"/>
    <w:rsid w:val="5C234638"/>
    <w:rsid w:val="5C57122D"/>
    <w:rsid w:val="5C8854B1"/>
    <w:rsid w:val="5DCD5EEC"/>
    <w:rsid w:val="5E030786"/>
    <w:rsid w:val="5E0B69F3"/>
    <w:rsid w:val="5E684904"/>
    <w:rsid w:val="5EF31579"/>
    <w:rsid w:val="5F242B52"/>
    <w:rsid w:val="5F3A220A"/>
    <w:rsid w:val="5F5D1FA7"/>
    <w:rsid w:val="5F66149C"/>
    <w:rsid w:val="5F804E06"/>
    <w:rsid w:val="5F8117A7"/>
    <w:rsid w:val="5F952638"/>
    <w:rsid w:val="5FAE2EA7"/>
    <w:rsid w:val="60397918"/>
    <w:rsid w:val="604626ED"/>
    <w:rsid w:val="60A664E6"/>
    <w:rsid w:val="60B65777"/>
    <w:rsid w:val="612746D4"/>
    <w:rsid w:val="61855680"/>
    <w:rsid w:val="61D52C8A"/>
    <w:rsid w:val="61EB2784"/>
    <w:rsid w:val="61F2563A"/>
    <w:rsid w:val="624136BC"/>
    <w:rsid w:val="625151F7"/>
    <w:rsid w:val="62721ED6"/>
    <w:rsid w:val="62835C93"/>
    <w:rsid w:val="62A9195C"/>
    <w:rsid w:val="62AE65AF"/>
    <w:rsid w:val="62DF454A"/>
    <w:rsid w:val="62F73ACD"/>
    <w:rsid w:val="631A7E79"/>
    <w:rsid w:val="633136C1"/>
    <w:rsid w:val="6349496D"/>
    <w:rsid w:val="638A61EB"/>
    <w:rsid w:val="63A55B7E"/>
    <w:rsid w:val="63B81FB9"/>
    <w:rsid w:val="63C42DFD"/>
    <w:rsid w:val="63E40676"/>
    <w:rsid w:val="642D3B7F"/>
    <w:rsid w:val="643F130D"/>
    <w:rsid w:val="647E68D3"/>
    <w:rsid w:val="64A44914"/>
    <w:rsid w:val="64F708BA"/>
    <w:rsid w:val="650C434A"/>
    <w:rsid w:val="652C108A"/>
    <w:rsid w:val="653310B3"/>
    <w:rsid w:val="65F9496A"/>
    <w:rsid w:val="662C2201"/>
    <w:rsid w:val="665C1E1C"/>
    <w:rsid w:val="66A251CF"/>
    <w:rsid w:val="66DA1022"/>
    <w:rsid w:val="672923DE"/>
    <w:rsid w:val="674473D4"/>
    <w:rsid w:val="675D3928"/>
    <w:rsid w:val="679172C2"/>
    <w:rsid w:val="67AF394C"/>
    <w:rsid w:val="68063B20"/>
    <w:rsid w:val="68712574"/>
    <w:rsid w:val="68CC7F5A"/>
    <w:rsid w:val="698C6C36"/>
    <w:rsid w:val="69CB322A"/>
    <w:rsid w:val="6A220CA6"/>
    <w:rsid w:val="6A514EAF"/>
    <w:rsid w:val="6A5A31E7"/>
    <w:rsid w:val="6A995413"/>
    <w:rsid w:val="6AFD77CD"/>
    <w:rsid w:val="6B2A3F0F"/>
    <w:rsid w:val="6B690178"/>
    <w:rsid w:val="6B882183"/>
    <w:rsid w:val="6B896E64"/>
    <w:rsid w:val="6B9277E7"/>
    <w:rsid w:val="6BAC1D03"/>
    <w:rsid w:val="6C55498A"/>
    <w:rsid w:val="6C6D2873"/>
    <w:rsid w:val="6C925BE3"/>
    <w:rsid w:val="6CA07064"/>
    <w:rsid w:val="6CD40455"/>
    <w:rsid w:val="6CE71818"/>
    <w:rsid w:val="6D062B2C"/>
    <w:rsid w:val="6D291004"/>
    <w:rsid w:val="6D323693"/>
    <w:rsid w:val="6D906CEA"/>
    <w:rsid w:val="6DA13157"/>
    <w:rsid w:val="6E01380C"/>
    <w:rsid w:val="6E4B6C14"/>
    <w:rsid w:val="6E5126D0"/>
    <w:rsid w:val="6E73568F"/>
    <w:rsid w:val="6ECE5D56"/>
    <w:rsid w:val="6F300582"/>
    <w:rsid w:val="6FA5414D"/>
    <w:rsid w:val="700B7F3E"/>
    <w:rsid w:val="701776DC"/>
    <w:rsid w:val="70231BC0"/>
    <w:rsid w:val="707619EA"/>
    <w:rsid w:val="70DE07F8"/>
    <w:rsid w:val="710F5934"/>
    <w:rsid w:val="716177FB"/>
    <w:rsid w:val="71A516B1"/>
    <w:rsid w:val="71A97837"/>
    <w:rsid w:val="71B4380C"/>
    <w:rsid w:val="720745B5"/>
    <w:rsid w:val="721C3C00"/>
    <w:rsid w:val="72A34EF5"/>
    <w:rsid w:val="72B65DAC"/>
    <w:rsid w:val="73636767"/>
    <w:rsid w:val="73B5F9EE"/>
    <w:rsid w:val="73DF533B"/>
    <w:rsid w:val="740A11DB"/>
    <w:rsid w:val="74943147"/>
    <w:rsid w:val="74B674D7"/>
    <w:rsid w:val="74B82DD9"/>
    <w:rsid w:val="74EA322B"/>
    <w:rsid w:val="75070C2B"/>
    <w:rsid w:val="7563206F"/>
    <w:rsid w:val="75743525"/>
    <w:rsid w:val="75B613F4"/>
    <w:rsid w:val="75FE5ECE"/>
    <w:rsid w:val="760B3ACB"/>
    <w:rsid w:val="764360FD"/>
    <w:rsid w:val="764419F1"/>
    <w:rsid w:val="7691365A"/>
    <w:rsid w:val="77362719"/>
    <w:rsid w:val="779E2D3E"/>
    <w:rsid w:val="77A27954"/>
    <w:rsid w:val="77B73D1B"/>
    <w:rsid w:val="77CE56A9"/>
    <w:rsid w:val="78182D34"/>
    <w:rsid w:val="782E12E5"/>
    <w:rsid w:val="78C66453"/>
    <w:rsid w:val="78E355C1"/>
    <w:rsid w:val="79732364"/>
    <w:rsid w:val="79F93D7D"/>
    <w:rsid w:val="7A0A7816"/>
    <w:rsid w:val="7A8D2C55"/>
    <w:rsid w:val="7ADE19AD"/>
    <w:rsid w:val="7B2C21CA"/>
    <w:rsid w:val="7B3320E3"/>
    <w:rsid w:val="7BA06C3E"/>
    <w:rsid w:val="7BAF5C8C"/>
    <w:rsid w:val="7C12615F"/>
    <w:rsid w:val="7C3C5F90"/>
    <w:rsid w:val="7C83778D"/>
    <w:rsid w:val="7CC52DF7"/>
    <w:rsid w:val="7CFB7664"/>
    <w:rsid w:val="7D405A1F"/>
    <w:rsid w:val="7D8A3249"/>
    <w:rsid w:val="7DB01EB1"/>
    <w:rsid w:val="7DDC7C17"/>
    <w:rsid w:val="7E7774BD"/>
    <w:rsid w:val="7E9C542A"/>
    <w:rsid w:val="7ED90779"/>
    <w:rsid w:val="7F090754"/>
    <w:rsid w:val="7F77531A"/>
    <w:rsid w:val="7FC8735A"/>
    <w:rsid w:val="7FFD2F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qFormat/>
    <w:uiPriority w:val="0"/>
    <w:rPr>
      <w:kern w:val="2"/>
      <w:sz w:val="18"/>
      <w:szCs w:val="18"/>
    </w:rPr>
  </w:style>
  <w:style w:type="character" w:customStyle="1" w:styleId="11">
    <w:name w:val="页脚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343</Words>
  <Characters>1958</Characters>
  <Lines>1</Lines>
  <Paragraphs>1</Paragraphs>
  <TotalTime>20</TotalTime>
  <ScaleCrop>false</ScaleCrop>
  <LinksUpToDate>false</LinksUpToDate>
  <CharactersWithSpaces>2297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2020-07-31T11:26:00Z</dcterms:created>
  <dc:creator>Administrator.DESKTOP-96UUSKL</dc:creator>
  <cp:lastModifiedBy>徐晓云</cp:lastModifiedBy>
  <cp:lastPrinted>2020-08-27T14:46:00Z</cp:lastPrinted>
  <dcterms:modified xsi:type="dcterms:W3CDTF">2023-01-04T02:14:54Z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woTemplateTypoMode" linkTarget="0">
    <vt:lpwstr>web</vt:lpwstr>
  </property>
  <property fmtid="{D5CDD505-2E9C-101B-9397-08002B2CF9AE}" pid="4" name="woTemplate" linkTarget="0">
    <vt:i4>1</vt:i4>
  </property>
</Properties>
</file>