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center"/>
        <w:rPr>
          <w:rFonts w:hint="eastAsia" w:ascii="新宋体" w:hAnsi="新宋体" w:eastAsia="新宋体" w:cs="新宋体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横店镇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任湖田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小区农贸市场招租公告</w:t>
      </w:r>
    </w:p>
    <w:p>
      <w:pPr>
        <w:spacing w:after="0" w:line="440" w:lineRule="exact"/>
        <w:ind w:firstLine="560" w:firstLineChars="200"/>
        <w:jc w:val="center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横招【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2022 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】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177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号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横店镇任湖田小区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农贸市场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经批准向社会公开招租，有关事项公告如下：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一、招租资产概况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资产所有者：横店镇任湖田小区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资产位置：横店镇任湖田小区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招租资产：农贸市场（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包含13间街面商铺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）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经营范围：非制造业，无安全、环保隐患的任何农贸物业。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招租期限：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年（以合同签订时间为准）</w:t>
      </w:r>
    </w:p>
    <w:p>
      <w:pPr>
        <w:spacing w:after="0" w:line="400" w:lineRule="exact"/>
        <w:ind w:firstLine="560" w:firstLineChars="200"/>
        <w:rPr>
          <w:rFonts w:hint="default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招租底价：底价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万元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/年，租金提前一个月缴清，第二、三年各提升5%。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二、招租方式：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公开竞投，最高价者承租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三、报名人条件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：具备独立法人资格或能独立承担民事责任能力的单位和个人。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四、报名时间和地点：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时间： 202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日至202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 xml:space="preserve">日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17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:00止（节假日不受理）。</w:t>
      </w:r>
    </w:p>
    <w:p>
      <w:pPr>
        <w:spacing w:after="0" w:line="400" w:lineRule="exact"/>
        <w:ind w:left="150" w:leftChars="68" w:firstLine="420" w:firstLineChars="15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地点：横店镇综合便民服务中心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211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办公室（横店镇迎宾大道155号），报名时带身份证原件及复印件。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五、竞投时间和地点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时间：202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10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日上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午10时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地点：横店镇环城北路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333号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（横店镇综合执法中队）</w:t>
      </w:r>
    </w:p>
    <w:p>
      <w:pPr>
        <w:spacing w:after="0" w:line="400" w:lineRule="exact"/>
        <w:ind w:firstLine="562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六、竞投保证金：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人民币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万元（中标后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万转履约保证金），于202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日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17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: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0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0前转、汇或存入以下账户，户名：横店镇农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村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集体三资代理服务中心一其他账户，账号：201000027955393000004，开户行：东阳农商银行横店支行（竞投人带身份证及银行单据到竞投现场备查，竞投现场不收现金）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招租方联系人：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任赤平 13505899583</w:t>
      </w:r>
    </w:p>
    <w:p>
      <w:pPr>
        <w:spacing w:after="0" w:line="400" w:lineRule="exact"/>
        <w:ind w:firstLine="560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横店镇公共资源交易中心联系电话：0579－8658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7171</w:t>
      </w:r>
    </w:p>
    <w:p>
      <w:pPr>
        <w:spacing w:after="0" w:line="400" w:lineRule="exact"/>
        <w:jc w:val="right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 xml:space="preserve"> </w:t>
      </w:r>
    </w:p>
    <w:p>
      <w:pPr>
        <w:spacing w:after="0" w:line="400" w:lineRule="exact"/>
        <w:jc w:val="right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 xml:space="preserve">横店镇任湖田小区 </w:t>
      </w:r>
    </w:p>
    <w:p>
      <w:pPr>
        <w:spacing w:after="0" w:line="400" w:lineRule="exact"/>
        <w:jc w:val="right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202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日</w:t>
      </w:r>
    </w:p>
    <w:p>
      <w:pPr>
        <w:spacing w:after="0" w:line="400" w:lineRule="exact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after="0" w:line="4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after="0" w:line="4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after="0" w:line="440" w:lineRule="exact"/>
        <w:jc w:val="center"/>
        <w:rPr>
          <w:rFonts w:hint="eastAsia" w:ascii="新宋体" w:hAnsi="新宋体" w:eastAsia="新宋体" w:cs="新宋体"/>
          <w:b/>
          <w:bCs/>
          <w:sz w:val="30"/>
          <w:szCs w:val="30"/>
          <w:lang w:eastAsia="zh-CN"/>
        </w:rPr>
      </w:pPr>
    </w:p>
    <w:p>
      <w:pPr>
        <w:spacing w:after="0" w:line="440" w:lineRule="exact"/>
        <w:jc w:val="center"/>
        <w:rPr>
          <w:rFonts w:hint="eastAsia" w:ascii="新宋体" w:hAnsi="新宋体" w:eastAsia="新宋体" w:cs="新宋体"/>
          <w:b/>
          <w:bCs/>
          <w:sz w:val="30"/>
          <w:szCs w:val="30"/>
          <w:lang w:eastAsia="zh-CN"/>
        </w:rPr>
      </w:pPr>
    </w:p>
    <w:p>
      <w:pPr>
        <w:spacing w:after="0" w:line="440" w:lineRule="exact"/>
        <w:jc w:val="center"/>
        <w:rPr>
          <w:rFonts w:hint="eastAsia" w:ascii="新宋体" w:hAnsi="新宋体" w:eastAsia="新宋体" w:cs="新宋体"/>
          <w:b/>
          <w:bCs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eastAsia="zh-CN"/>
        </w:rPr>
        <w:t>横店镇任湖田小区农贸市场招租竞投须知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横店镇任湖田小区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农贸市场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招租竞投有关事项明确如下：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承租者不得违反相关法律法规进行经营，不得妨碍和污染小区居环境，装修时不得破坏承重结构，并经小区二委会批准，承租期间招租方有权对承租人的经营情况实施监督，因承租人过失或过错导致房屋出现损坏，承租人应负责维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二、承租方负责水、电、维护、房屋租赁税等一切费用，拖延交纳责任自负。电费由承租方负责。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三、本次出租房屋不得用于抵押贷款、借贷，到期后承租人的债券债务都由承租人自行承担，招租方不承担一切责任。</w:t>
      </w:r>
    </w:p>
    <w:p>
      <w:pPr>
        <w:spacing w:after="0" w:line="400" w:lineRule="exact"/>
        <w:ind w:firstLine="480" w:firstLineChars="200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四、经营范围：非制造业，无安全、环保隐患的任何农贸物业。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五、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如转租，需经小区两委同意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六、租期满后，墙体、地面恢复完好，原有设备、电器等完好交给招租方，经小区委员会验收符合各项规定后退回履约保证金。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七、未按时报名者，或者未按时足额向指定账户转、汇、存入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万元竞投保证金者，或者未按时签到者，不得参加竞投。未中标者三个工作日内退还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万元竞投保证金，中标者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万元转为履约保证金（至合同期满，招租方验收通过，双方交接后押金退还）。</w:t>
      </w:r>
    </w:p>
    <w:p>
      <w:pPr>
        <w:spacing w:after="0" w:line="400" w:lineRule="exact"/>
        <w:ind w:firstLine="480" w:firstLineChars="200"/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八、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农贸市场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作为一个标进行竞投，竞投者应举牌报价，以底价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万元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/年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起报，后一位报价者比前一位报价者要高，并且所增报价应是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00元的整倍数；竞投主持人连报三次同一报价，无人再报价时，确定该报价人为承租候选人，中标价为一年承租款，次年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租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金提前一个月缴清，第二、三年各提升5%。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九、竞投结果公示三个工作日无异议后，经横店镇公共资源交易中心核准，招租方向承租候选人发出租赁成交通知书，并在七天内与招租方签订承租合同，每年租金提前一个月交清。未按规定交纳承租款的，没收履约保证金并终止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十、租赁成交通知书发出后，承租人因自身原因未按规定时间内与招租方签订承租合同的，取消其承租资格，并由横店镇公共资源交易中心将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万元竞投保证金直接转招租方作没收处理。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十一、参投人数少于3人时，不得安排竞投，招租方应重新组织招租。重新组织后仍少于3人时，经横店镇公共资源交管办批准后可以不再进行公开招租，而进行直接租赁。直接租赁时，所有的承租合同条款必须与本竞投须知规定的相符，承租款不得低于本竞投须知规定的招租底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十二、承包期内，如遇地块开发或另作他用，承租人需配合完成交接，任湖田小按剩余月份退还租金，不作其他任何补偿。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righ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 xml:space="preserve">                                   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横店镇任湖田小区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righ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 xml:space="preserve">                                               202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年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日</w:t>
      </w:r>
    </w:p>
    <w:p/>
    <w:sectPr>
      <w:pgSz w:w="12240" w:h="15840"/>
      <w:pgMar w:top="1134" w:right="964" w:bottom="1134" w:left="96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7119F"/>
    <w:multiLevelType w:val="singleLevel"/>
    <w:tmpl w:val="C4E711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ZDQ0MWE3Y2ExNzg2YTJhOWYyN2FmMTk2ZDQ1NzUifQ=="/>
  </w:docVars>
  <w:rsids>
    <w:rsidRoot w:val="63D963FF"/>
    <w:rsid w:val="061F36B6"/>
    <w:rsid w:val="2BC3792A"/>
    <w:rsid w:val="2DCE16CA"/>
    <w:rsid w:val="35694804"/>
    <w:rsid w:val="63D963FF"/>
    <w:rsid w:val="642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1490</Words>
  <Characters>1581</Characters>
  <Lines>0</Lines>
  <Paragraphs>0</Paragraphs>
  <TotalTime>13</TotalTime>
  <ScaleCrop>false</ScaleCrop>
  <LinksUpToDate>false</LinksUpToDate>
  <CharactersWithSpaces>1684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2022-12-30T03:00:00Z</dcterms:created>
  <dc:creator>LY</dc:creator>
  <cp:lastModifiedBy>Administrator</cp:lastModifiedBy>
  <cp:lastPrinted>2022-12-30T06:30:00Z</cp:lastPrinted>
  <dcterms:modified xsi:type="dcterms:W3CDTF">2022-12-30T06:33:47Z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02F152E8F14B4031A65FCE622A02F86B</vt:lpwstr>
  </property>
</Properties>
</file>